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jc w:val="left"/>
        <w:rPr>
          <w:rFonts w:asci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申报项目现场各部位影像材料清单</w:t>
      </w:r>
    </w:p>
    <w:p>
      <w:pPr>
        <w:rPr>
          <w:rFonts w:asci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ind w:firstLine="630" w:firstLineChars="196"/>
        <w:rPr>
          <w:rFonts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一、房屋建筑工程</w:t>
      </w:r>
    </w:p>
    <w:p>
      <w:pPr>
        <w:spacing w:line="660" w:lineRule="exac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工地围挡：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连续、密闭、稳固、整洁、美观，设置警示标志、书写反映企业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精神、时代风貌等醒目宣传标语。</w:t>
      </w:r>
    </w:p>
    <w:p>
      <w:pPr>
        <w:spacing w:line="660" w:lineRule="exact"/>
        <w:ind w:firstLine="640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大门、值班室、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门禁实名制系统（管理流程信息化、数据化、智能化）设置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，现场出入口企业名称或标识、洗车槽、五牌一图、宣传栏、公示栏。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场地：硬地化情况、排水沟、污水处理、吸烟处、场地绿化、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环境治理、扬尘管控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材料管理：堆放和标识、防火防锈防雨措施、通道畅通、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危险物品存放管理及应急救援设施配置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办公与住宿：办公区、生活区、作业区的分隔、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宿舍四周围挡及内外环境、学习阅览室及娱乐运动场所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、厕所、淋浴室、饮用水、食堂（卫生许可证、炊事员健康证）、垃圾分类、医务室、各类存储仓库。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消防设施：消防水源、消防通道、消防器具、现场布置、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消防应急预案及应急救援设施的配置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hd w:val="clear" w:color="auto" w:fill="FFFFFF"/>
        <w:spacing w:line="660" w:lineRule="exac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⑴落地式脚手架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整体外观、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步距及跨距，节点构造、墙体拉接点设置、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剪刀撑、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脚手板及安全网，基础处理，正确使用等；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⑵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附着式升降脚手架：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安全防坠装置功能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、架体构造、附着支座、架体安装、架体升降、脚手板、架体防护、安全作业、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防雷措施、持有建筑施工特种作业人员操作资格证及真伪鉴别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等；⑶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悬挑式脚手架：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悬挑钢梁、架体稳定、脚手板、荷载、杆件间距、架体防护、层间防护、构配件材质等；⑷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满堂脚手架：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架体基础、架体稳定、杆件锁件、脚手板、架体防护、构配件材质、荷载、安全通道等；⑸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承插型盘扣式钢管脚手架：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架体基础、架体稳定、杆件设置、脚手板、架体防护、杆件连接、构配件材质、安全通道等；⑹高处作业吊蓝：安全带、安全帽、安全装置、悬挂机构、配重、悬吊平台、控制系统、钢丝绳、钢丝绳卡、持有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建筑施工特种作业人员操作资格证及真伪鉴别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防护棚：安全通道、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基坑施工笼式爬梯防护、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机具设备（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钢筋加工、木工加工、中小型机械加工）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防护棚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、起重机械设备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（塔吊、施工升降机、钢井架）。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临边洞口防护：四口（预留洞口、电梯井口、楼梯口、通道口）五临边（楼面临边、屋面临边、阳台临边、升降口临边、基坑临边）、移动式操作平台等。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施工用电：外电防护（脚手架、起重机械）距离及警示、配电房与配电箱设置及防护、线路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"https://www.baidu.com/s?wd=%E4%B8%89%E7%9B%B8%E4%BA%94%E7%BA%BF%E5%88%B6&amp;tn=SE_PcZhidaonwhc_ngpagmjz&amp;rsv_dl=gh_pc_zhidao"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hAnsi="Arial" w:eastAsia="仿宋_GB2312" w:cs="Arial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三相五线制</w:t>
      </w:r>
      <w:r>
        <w:rPr>
          <w:rStyle w:val="5"/>
          <w:rFonts w:hint="eastAsia" w:ascii="仿宋_GB2312" w:hAnsi="Arial" w:eastAsia="仿宋_GB2312" w:cs="Arial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敷设、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采用三级配电系统、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TN-S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接零保护系统、二级漏电保护系统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现场照明、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用电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防雷系统、安全用电措施和电气防火措施、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持有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建筑施工特种作业人员操作资格证及真伪鉴别、用电档案。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塔式起重机、施工升降机、物料提升机：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操作室人脸识别与视频监控系统、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地面防护围栏与出入通道防护棚、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基础及首层防护、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卸料平台及层门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附墙架安装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（缆风绳）、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安拆方案、验收手续、定期检查、维保记录、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电缆敷设、防雷措施、爬梯护圈、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持有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建筑施工特种作业人员操作资格证及真伪鉴别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pStyle w:val="7"/>
        <w:spacing w:line="660" w:lineRule="exact"/>
        <w:ind w:firstLine="3168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施工机具：平刨、园盘锯、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钢筋机械、电焊机（空载降压保护）、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混凝土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搅拌机、桩机、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挖掘机、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手持电动工具、木工机具、振动机具、氧气乙炔瓶等设施设备的进场安装、验收、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使用、检查、维修、保养及安全操作规程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line="660" w:lineRule="exact"/>
        <w:ind w:firstLine="627" w:firstLineChars="196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660" w:lineRule="exact"/>
        <w:ind w:firstLine="630" w:firstLineChars="196"/>
        <w:rPr>
          <w:rFonts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二、市政（道路、隧道）工程</w:t>
      </w:r>
    </w:p>
    <w:p>
      <w:pPr>
        <w:spacing w:line="660" w:lineRule="exac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工地围挡：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连续、密闭、稳固、整洁、美观，设置警示标志、书写反映企业精神、时代风貌等醒目宣传标语。</w:t>
      </w:r>
    </w:p>
    <w:p>
      <w:pPr>
        <w:spacing w:line="660" w:lineRule="exact"/>
        <w:ind w:firstLine="640" w:firstLineChars="200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大门、值班室、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门禁实名制系统（管理流程信息化、数据化、智能化）设置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，现场出入口企业名称或标识、洗车槽、五牌一图、宣传栏、公示栏。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场地：硬地化情况、排水沟、污水处理、吸烟处、场地绿化、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环境治理、扬尘管控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材料管理：堆放和标识、防火防锈防雨措施、通道畅通、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危险物品存放管理及应急救援设施配置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办公与住宿：办公区、生活区、作业区的分隔、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宿舍四周围挡及内外环境、学习阅览室及娱乐运动场所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、厕所、淋浴室、饮用水、食堂（卫生许可证、炊事员健康证）、垃圾分类、医务室、各类存储仓库。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消防设施：消防水源、消防通道、消防器具、现场布置、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消防应急预案及应急救援设施的配置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隧道、盾构工程：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专项施工方案、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井口防护、井下作业须知、深基坑与隧道上下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笼式爬梯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洞内人行通道、爆破作业与安全管理、隧道衬砌支护架体与防护、壁坑支护变形监测、盾构机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管片安装、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水文地质探测预报、监控量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探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测数据、有毒有害气体监测监控、通风管理、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隧道通风、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排水系统、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电机车运输及轨道轨枕铺设、隧道内车辆行驶限速标识、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临边洞口、垂直运输、吊装作业、地下管线防护等。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道路工程：施工作业、支撑系统、临边坑口防护、坑壁支护、排水措施、坑边荷载、作业环境、上下通道、土方开挖、壁坑支护变形监测、路基施工、沥青混合料路面施工、水泥混凝土路面施工、防火防爆、劳动保护、现场交通疏导及警示标志等。</w:t>
      </w:r>
    </w:p>
    <w:p>
      <w:pPr>
        <w:pStyle w:val="7"/>
        <w:spacing w:line="660" w:lineRule="exact"/>
        <w:ind w:firstLine="3168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施工用电：外电防护（井下及隧道内）警示、配电房与配电箱设置及防护、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采用三级配电系统、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TN-S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接零保护系统、二级漏电保护系统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隧道照明、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用电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防雷系统、安全用电措施和电气防火措施、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持有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建筑施工特种作业人员操作资格证及真伪鉴别、用电档案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line="660" w:lineRule="exact"/>
        <w:ind w:firstLine="3168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施工机具：钢筋机械、电焊机（空载降压保护）、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混凝土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搅拌机、桩机、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挖掘机、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手持电动工具、木工机具、振动机具、氧气乙炔瓶等设施设备的进场安装、验收、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使用、检查、维修、保养及安全操作规程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F1C44E4"/>
    <w:rsid w:val="000566E8"/>
    <w:rsid w:val="00063FD4"/>
    <w:rsid w:val="000A6154"/>
    <w:rsid w:val="00317413"/>
    <w:rsid w:val="0032555B"/>
    <w:rsid w:val="00334509"/>
    <w:rsid w:val="004841AE"/>
    <w:rsid w:val="00486A83"/>
    <w:rsid w:val="004D40C7"/>
    <w:rsid w:val="004E45D0"/>
    <w:rsid w:val="004F3A44"/>
    <w:rsid w:val="005521C8"/>
    <w:rsid w:val="0060137F"/>
    <w:rsid w:val="006352FA"/>
    <w:rsid w:val="006F531C"/>
    <w:rsid w:val="007275B3"/>
    <w:rsid w:val="0075755B"/>
    <w:rsid w:val="00795255"/>
    <w:rsid w:val="007B7981"/>
    <w:rsid w:val="007D0600"/>
    <w:rsid w:val="007E077F"/>
    <w:rsid w:val="00937C09"/>
    <w:rsid w:val="009C7306"/>
    <w:rsid w:val="009E4CF8"/>
    <w:rsid w:val="009F7488"/>
    <w:rsid w:val="00B11D83"/>
    <w:rsid w:val="00BB7D44"/>
    <w:rsid w:val="00BD7C1D"/>
    <w:rsid w:val="00C2200A"/>
    <w:rsid w:val="00C424FD"/>
    <w:rsid w:val="00D17876"/>
    <w:rsid w:val="00D47C52"/>
    <w:rsid w:val="00D738A1"/>
    <w:rsid w:val="00D95B8A"/>
    <w:rsid w:val="00E03C06"/>
    <w:rsid w:val="00E44A95"/>
    <w:rsid w:val="00EB4BDD"/>
    <w:rsid w:val="00EB6951"/>
    <w:rsid w:val="00EB7BED"/>
    <w:rsid w:val="00F50282"/>
    <w:rsid w:val="4F1C44E4"/>
    <w:rsid w:val="73A0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6">
    <w:name w:val="HTML Preformatted Char"/>
    <w:basedOn w:val="4"/>
    <w:link w:val="2"/>
    <w:semiHidden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7">
    <w:name w:val="列出段落"/>
    <w:basedOn w:val="1"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340</Words>
  <Characters>1943</Characters>
  <Lines>0</Lines>
  <Paragraphs>0</Paragraphs>
  <TotalTime>416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2018-10-15T08:34:00Z</dcterms:created>
  <dc:creator>Administrator</dc:creator>
  <cp:lastModifiedBy>LDH</cp:lastModifiedBy>
  <dcterms:modified xsi:type="dcterms:W3CDTF">2019-10-14T08:40:56Z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