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年度广东省</w:t>
      </w:r>
      <w:r>
        <w:rPr>
          <w:rFonts w:hint="eastAsia" w:ascii="宋体" w:hAnsi="宋体"/>
          <w:b/>
          <w:color w:val="000000"/>
          <w:sz w:val="36"/>
          <w:szCs w:val="36"/>
        </w:rPr>
        <w:t>房屋市政工程安全生产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文明施工示范工地</w:t>
      </w:r>
      <w:r>
        <w:rPr>
          <w:rFonts w:hint="eastAsia" w:ascii="宋体" w:hAnsi="宋体"/>
          <w:b/>
          <w:sz w:val="36"/>
          <w:szCs w:val="36"/>
        </w:rPr>
        <w:t>总结大会报名回执</w:t>
      </w:r>
    </w:p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填报地区：</w:t>
      </w:r>
    </w:p>
    <w:tbl>
      <w:tblPr>
        <w:tblStyle w:val="3"/>
        <w:tblW w:w="10080" w:type="dxa"/>
        <w:jc w:val="center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2160"/>
        <w:gridCol w:w="1260"/>
        <w:gridCol w:w="18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获奖单位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64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30D2"/>
    <w:rsid w:val="216637AB"/>
    <w:rsid w:val="2AAD09B8"/>
    <w:rsid w:val="48F95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LDH</cp:lastModifiedBy>
  <dcterms:modified xsi:type="dcterms:W3CDTF">2019-02-21T03:29:19Z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