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4B171E" w14:textId="3B685522" w:rsidR="00841827" w:rsidRDefault="00D94893">
      <w:pPr>
        <w:pStyle w:val="2"/>
        <w:jc w:val="center"/>
        <w:rPr>
          <w:rFonts w:ascii="宋体" w:eastAsia="宋体" w:hAnsi="宋体" w:cs="宋体" w:hint="eastAsia"/>
          <w:b/>
          <w:bCs/>
          <w:color w:val="auto"/>
          <w:sz w:val="28"/>
          <w:szCs w:val="28"/>
        </w:rPr>
      </w:pPr>
      <w:bookmarkStart w:id="0" w:name="_Toc31126"/>
      <w:bookmarkStart w:id="1" w:name="_Toc24836"/>
      <w:bookmarkStart w:id="2" w:name="_Toc4678"/>
      <w:r w:rsidRPr="00D94893">
        <w:rPr>
          <w:rFonts w:ascii="宋体" w:eastAsia="宋体" w:hAnsi="宋体" w:cs="宋体" w:hint="eastAsia"/>
          <w:b/>
          <w:bCs/>
          <w:color w:val="auto"/>
          <w:sz w:val="28"/>
          <w:szCs w:val="28"/>
        </w:rPr>
        <w:t>市政</w:t>
      </w:r>
      <w:r w:rsidR="00000000">
        <w:rPr>
          <w:rFonts w:ascii="宋体" w:eastAsia="宋体" w:hAnsi="宋体" w:cs="宋体" w:hint="eastAsia"/>
          <w:b/>
          <w:bCs/>
          <w:color w:val="auto"/>
          <w:sz w:val="28"/>
          <w:szCs w:val="28"/>
        </w:rPr>
        <w:t>表B4  钢围堰检查评分表</w:t>
      </w:r>
      <w:bookmarkEnd w:id="0"/>
      <w:bookmarkEnd w:id="1"/>
      <w:bookmarkEnd w:id="2"/>
    </w:p>
    <w:tbl>
      <w:tblPr>
        <w:tblW w:w="913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427"/>
        <w:gridCol w:w="1096"/>
        <w:gridCol w:w="5626"/>
        <w:gridCol w:w="1049"/>
        <w:gridCol w:w="934"/>
      </w:tblGrid>
      <w:tr w:rsidR="00841827" w14:paraId="02C09CAD" w14:textId="77777777">
        <w:trPr>
          <w:trHeight w:val="231"/>
          <w:jc w:val="center"/>
        </w:trPr>
        <w:tc>
          <w:tcPr>
            <w:tcW w:w="427" w:type="dxa"/>
            <w:vAlign w:val="center"/>
          </w:tcPr>
          <w:p w14:paraId="6A5C766F" w14:textId="77777777" w:rsidR="00841827" w:rsidRDefault="00000000">
            <w:pPr>
              <w:pStyle w:val="TableText"/>
              <w:spacing w:before="42" w:line="201" w:lineRule="auto"/>
              <w:ind w:left="30" w:right="13"/>
              <w:jc w:val="center"/>
              <w:rPr>
                <w:rFonts w:hint="eastAsia"/>
                <w:spacing w:val="-4"/>
                <w:sz w:val="21"/>
                <w:szCs w:val="21"/>
                <w:lang w:eastAsia="zh-CN"/>
              </w:rPr>
            </w:pPr>
            <w:r>
              <w:rPr>
                <w:rFonts w:hint="eastAsia"/>
                <w:spacing w:val="-4"/>
                <w:sz w:val="21"/>
                <w:szCs w:val="21"/>
                <w:lang w:eastAsia="zh-CN"/>
              </w:rPr>
              <w:t>序号</w:t>
            </w:r>
          </w:p>
        </w:tc>
        <w:tc>
          <w:tcPr>
            <w:tcW w:w="1096" w:type="dxa"/>
            <w:vAlign w:val="center"/>
          </w:tcPr>
          <w:p w14:paraId="5B94C1F6" w14:textId="77777777" w:rsidR="00841827" w:rsidRDefault="00000000">
            <w:pPr>
              <w:pStyle w:val="TableText"/>
              <w:tabs>
                <w:tab w:val="left" w:pos="840"/>
              </w:tabs>
              <w:spacing w:before="42" w:line="201" w:lineRule="auto"/>
              <w:ind w:left="30" w:right="13"/>
              <w:jc w:val="center"/>
              <w:rPr>
                <w:rFonts w:hint="eastAsia"/>
                <w:spacing w:val="-4"/>
                <w:sz w:val="21"/>
                <w:szCs w:val="21"/>
                <w:lang w:eastAsia="zh-CN"/>
              </w:rPr>
            </w:pPr>
            <w:r>
              <w:rPr>
                <w:rFonts w:hint="eastAsia"/>
                <w:spacing w:val="-4"/>
                <w:sz w:val="21"/>
                <w:szCs w:val="21"/>
                <w:lang w:eastAsia="zh-CN"/>
              </w:rPr>
              <w:t>评价指标</w:t>
            </w:r>
          </w:p>
        </w:tc>
        <w:tc>
          <w:tcPr>
            <w:tcW w:w="5626" w:type="dxa"/>
            <w:vAlign w:val="center"/>
          </w:tcPr>
          <w:p w14:paraId="73BE93FE" w14:textId="77777777" w:rsidR="00841827" w:rsidRDefault="00000000">
            <w:pPr>
              <w:pStyle w:val="TableText"/>
              <w:spacing w:line="220" w:lineRule="auto"/>
              <w:jc w:val="center"/>
              <w:rPr>
                <w:rFonts w:hint="eastAsia"/>
                <w:sz w:val="21"/>
                <w:szCs w:val="21"/>
                <w:lang w:eastAsia="zh-CN"/>
              </w:rPr>
            </w:pPr>
            <w:proofErr w:type="spellStart"/>
            <w:r>
              <w:rPr>
                <w:rFonts w:hint="eastAsia"/>
                <w:spacing w:val="-6"/>
                <w:sz w:val="21"/>
                <w:szCs w:val="21"/>
              </w:rPr>
              <w:t>标准</w:t>
            </w:r>
            <w:proofErr w:type="spellEnd"/>
            <w:r>
              <w:rPr>
                <w:rFonts w:hint="eastAsia"/>
                <w:spacing w:val="-6"/>
                <w:sz w:val="21"/>
                <w:szCs w:val="21"/>
                <w:lang w:eastAsia="zh-CN"/>
              </w:rPr>
              <w:t>要求</w:t>
            </w:r>
          </w:p>
        </w:tc>
        <w:tc>
          <w:tcPr>
            <w:tcW w:w="1983" w:type="dxa"/>
            <w:gridSpan w:val="2"/>
            <w:vAlign w:val="center"/>
          </w:tcPr>
          <w:p w14:paraId="35A50A3E" w14:textId="77777777" w:rsidR="00841827" w:rsidRDefault="00000000">
            <w:pPr>
              <w:pStyle w:val="TableText"/>
              <w:spacing w:before="42" w:line="201" w:lineRule="auto"/>
              <w:ind w:left="109" w:right="22" w:hanging="90"/>
              <w:jc w:val="center"/>
              <w:rPr>
                <w:rFonts w:hint="eastAsia"/>
                <w:sz w:val="21"/>
                <w:szCs w:val="21"/>
                <w:lang w:eastAsia="zh-CN"/>
              </w:rPr>
            </w:pPr>
            <w:r>
              <w:rPr>
                <w:rFonts w:hint="eastAsia"/>
                <w:sz w:val="21"/>
                <w:szCs w:val="21"/>
                <w:lang w:eastAsia="zh-CN"/>
              </w:rPr>
              <w:t>评价结果</w:t>
            </w:r>
          </w:p>
        </w:tc>
      </w:tr>
      <w:tr w:rsidR="00841827" w14:paraId="049F5C25" w14:textId="77777777">
        <w:trPr>
          <w:trHeight w:val="444"/>
          <w:jc w:val="center"/>
        </w:trPr>
        <w:tc>
          <w:tcPr>
            <w:tcW w:w="427" w:type="dxa"/>
            <w:vMerge w:val="restart"/>
            <w:vAlign w:val="center"/>
          </w:tcPr>
          <w:p w14:paraId="0A509B38" w14:textId="77777777" w:rsidR="00841827" w:rsidRDefault="00000000">
            <w:pPr>
              <w:pStyle w:val="TableText"/>
              <w:spacing w:before="42" w:line="201" w:lineRule="auto"/>
              <w:ind w:left="30" w:right="13"/>
              <w:jc w:val="center"/>
              <w:rPr>
                <w:rFonts w:hint="eastAsia"/>
                <w:spacing w:val="-4"/>
                <w:sz w:val="21"/>
                <w:szCs w:val="21"/>
                <w:lang w:eastAsia="zh-CN"/>
              </w:rPr>
            </w:pPr>
            <w:r>
              <w:rPr>
                <w:rFonts w:hint="eastAsia"/>
                <w:spacing w:val="-4"/>
                <w:sz w:val="21"/>
                <w:szCs w:val="21"/>
                <w:lang w:eastAsia="zh-CN"/>
              </w:rPr>
              <w:t>1</w:t>
            </w:r>
          </w:p>
        </w:tc>
        <w:tc>
          <w:tcPr>
            <w:tcW w:w="1096" w:type="dxa"/>
            <w:vMerge w:val="restart"/>
            <w:vAlign w:val="center"/>
          </w:tcPr>
          <w:p w14:paraId="486B81E4" w14:textId="77777777" w:rsidR="00841827" w:rsidRDefault="00000000">
            <w:pPr>
              <w:pStyle w:val="TableText"/>
              <w:spacing w:before="42" w:line="201" w:lineRule="auto"/>
              <w:ind w:left="30" w:right="13"/>
              <w:jc w:val="center"/>
              <w:rPr>
                <w:rFonts w:hint="eastAsia"/>
                <w:spacing w:val="-4"/>
                <w:sz w:val="21"/>
                <w:szCs w:val="21"/>
                <w:lang w:eastAsia="zh-CN"/>
              </w:rPr>
            </w:pPr>
            <w:r>
              <w:rPr>
                <w:rFonts w:hint="eastAsia"/>
                <w:spacing w:val="-4"/>
                <w:sz w:val="21"/>
                <w:szCs w:val="21"/>
                <w:lang w:eastAsia="zh-CN"/>
              </w:rPr>
              <w:t>控制项</w:t>
            </w:r>
          </w:p>
        </w:tc>
        <w:tc>
          <w:tcPr>
            <w:tcW w:w="5626" w:type="dxa"/>
            <w:vAlign w:val="center"/>
          </w:tcPr>
          <w:p w14:paraId="432CC5BA" w14:textId="77777777" w:rsidR="00841827" w:rsidRDefault="00000000">
            <w:pPr>
              <w:pStyle w:val="ad"/>
              <w:jc w:val="left"/>
              <w:rPr>
                <w:rFonts w:ascii="宋体" w:hAnsi="宋体" w:hint="eastAsia"/>
                <w:snapToGrid w:val="0"/>
                <w:color w:val="auto"/>
              </w:rPr>
            </w:pPr>
            <w:r>
              <w:rPr>
                <w:rFonts w:ascii="宋体" w:hAnsi="宋体" w:hint="eastAsia"/>
                <w:snapToGrid w:val="0"/>
                <w:color w:val="auto"/>
              </w:rPr>
              <w:t>危险性较大分部分项工程按规定编制专项施工方案</w:t>
            </w:r>
          </w:p>
          <w:p w14:paraId="0D4C9B2A" w14:textId="77777777" w:rsidR="00841827" w:rsidRDefault="00000000">
            <w:pPr>
              <w:pStyle w:val="ad"/>
              <w:jc w:val="left"/>
              <w:rPr>
                <w:rFonts w:ascii="宋体" w:hAnsi="宋体" w:hint="eastAsia"/>
                <w:snapToGrid w:val="0"/>
                <w:color w:val="auto"/>
              </w:rPr>
            </w:pPr>
            <w:r>
              <w:rPr>
                <w:rFonts w:ascii="宋体" w:hAnsi="宋体" w:hint="eastAsia"/>
                <w:snapToGrid w:val="0"/>
                <w:color w:val="auto"/>
              </w:rPr>
              <w:t>超过一定规模的危大工程方案组织专家论证</w:t>
            </w:r>
          </w:p>
        </w:tc>
        <w:tc>
          <w:tcPr>
            <w:tcW w:w="1983" w:type="dxa"/>
            <w:gridSpan w:val="2"/>
            <w:vAlign w:val="center"/>
          </w:tcPr>
          <w:p w14:paraId="09FC7113" w14:textId="77777777" w:rsidR="00841827" w:rsidRDefault="00000000">
            <w:pPr>
              <w:pStyle w:val="ad"/>
              <w:jc w:val="left"/>
              <w:rPr>
                <w:rFonts w:ascii="宋体" w:hAnsi="宋体" w:hint="eastAsia"/>
                <w:snapToGrid w:val="0"/>
                <w:color w:val="auto"/>
                <w:lang w:eastAsia="en-US"/>
              </w:rPr>
            </w:pPr>
            <w:proofErr w:type="spellStart"/>
            <w:r>
              <w:rPr>
                <w:rFonts w:ascii="宋体" w:hAnsi="宋体" w:hint="eastAsia"/>
                <w:snapToGrid w:val="0"/>
                <w:color w:val="auto"/>
                <w:lang w:eastAsia="en-US"/>
              </w:rPr>
              <w:t>符合□不符合</w:t>
            </w:r>
            <w:proofErr w:type="spellEnd"/>
            <w:r>
              <w:rPr>
                <w:rFonts w:ascii="宋体" w:hAnsi="宋体" w:hint="eastAsia"/>
                <w:snapToGrid w:val="0"/>
                <w:color w:val="auto"/>
                <w:lang w:eastAsia="en-US"/>
              </w:rPr>
              <w:t>□</w:t>
            </w:r>
            <w:r>
              <w:rPr>
                <w:rFonts w:ascii="宋体" w:hAnsi="宋体" w:hint="eastAsia"/>
                <w:snapToGrid w:val="0"/>
                <w:color w:val="auto"/>
                <w:lang w:eastAsia="en-US"/>
              </w:rPr>
              <w:br/>
            </w:r>
            <w:proofErr w:type="spellStart"/>
            <w:r>
              <w:rPr>
                <w:rFonts w:ascii="宋体" w:hAnsi="宋体" w:hint="eastAsia"/>
                <w:snapToGrid w:val="0"/>
                <w:color w:val="auto"/>
                <w:lang w:eastAsia="en-US"/>
              </w:rPr>
              <w:t>符合□不符合</w:t>
            </w:r>
            <w:proofErr w:type="spellEnd"/>
            <w:r>
              <w:rPr>
                <w:rFonts w:ascii="宋体" w:hAnsi="宋体" w:hint="eastAsia"/>
                <w:snapToGrid w:val="0"/>
                <w:color w:val="auto"/>
                <w:lang w:eastAsia="en-US"/>
              </w:rPr>
              <w:t>□</w:t>
            </w:r>
          </w:p>
        </w:tc>
      </w:tr>
      <w:tr w:rsidR="00841827" w14:paraId="190D6CA4" w14:textId="77777777">
        <w:trPr>
          <w:trHeight w:val="253"/>
          <w:jc w:val="center"/>
        </w:trPr>
        <w:tc>
          <w:tcPr>
            <w:tcW w:w="427" w:type="dxa"/>
            <w:vMerge/>
            <w:vAlign w:val="center"/>
          </w:tcPr>
          <w:p w14:paraId="70B6CBEA" w14:textId="77777777" w:rsidR="00841827" w:rsidRDefault="00841827">
            <w:pPr>
              <w:pStyle w:val="TableText"/>
              <w:spacing w:before="42" w:line="201" w:lineRule="auto"/>
              <w:ind w:left="30" w:right="13"/>
              <w:jc w:val="center"/>
              <w:rPr>
                <w:rFonts w:hint="eastAsia"/>
                <w:spacing w:val="-4"/>
                <w:sz w:val="21"/>
                <w:szCs w:val="21"/>
                <w:lang w:eastAsia="zh-CN"/>
              </w:rPr>
            </w:pPr>
          </w:p>
        </w:tc>
        <w:tc>
          <w:tcPr>
            <w:tcW w:w="1096" w:type="dxa"/>
            <w:vMerge/>
            <w:vAlign w:val="center"/>
          </w:tcPr>
          <w:p w14:paraId="55A43E5E" w14:textId="77777777" w:rsidR="00841827" w:rsidRDefault="00841827">
            <w:pPr>
              <w:pStyle w:val="TableText"/>
              <w:spacing w:before="42" w:line="201" w:lineRule="auto"/>
              <w:ind w:left="30" w:right="13"/>
              <w:jc w:val="center"/>
              <w:rPr>
                <w:rFonts w:hint="eastAsia"/>
                <w:spacing w:val="-4"/>
                <w:sz w:val="21"/>
                <w:szCs w:val="21"/>
                <w:lang w:eastAsia="zh-CN"/>
              </w:rPr>
            </w:pPr>
          </w:p>
        </w:tc>
        <w:tc>
          <w:tcPr>
            <w:tcW w:w="5626" w:type="dxa"/>
            <w:vAlign w:val="center"/>
          </w:tcPr>
          <w:p w14:paraId="19591F2D" w14:textId="77777777" w:rsidR="00841827" w:rsidRDefault="00000000">
            <w:pPr>
              <w:pStyle w:val="ad"/>
              <w:jc w:val="left"/>
              <w:rPr>
                <w:rFonts w:ascii="宋体" w:hAnsi="宋体" w:hint="eastAsia"/>
                <w:snapToGrid w:val="0"/>
                <w:color w:val="auto"/>
              </w:rPr>
            </w:pPr>
            <w:r>
              <w:rPr>
                <w:rFonts w:ascii="宋体" w:hAnsi="宋体" w:hint="eastAsia"/>
                <w:snapToGrid w:val="0"/>
                <w:color w:val="auto"/>
              </w:rPr>
              <w:t>主体结构构件、连接件有显著的变形、超标的挠度或严重锈蚀剥皮</w:t>
            </w:r>
          </w:p>
        </w:tc>
        <w:tc>
          <w:tcPr>
            <w:tcW w:w="1983" w:type="dxa"/>
            <w:gridSpan w:val="2"/>
            <w:vAlign w:val="center"/>
          </w:tcPr>
          <w:p w14:paraId="5D5B6CFE" w14:textId="77777777" w:rsidR="00841827" w:rsidRDefault="00000000">
            <w:pPr>
              <w:pStyle w:val="ad"/>
              <w:jc w:val="left"/>
              <w:rPr>
                <w:rFonts w:ascii="宋体" w:hAnsi="宋体" w:hint="eastAsia"/>
                <w:snapToGrid w:val="0"/>
                <w:color w:val="auto"/>
                <w:lang w:eastAsia="en-US"/>
              </w:rPr>
            </w:pPr>
            <w:proofErr w:type="spellStart"/>
            <w:r>
              <w:rPr>
                <w:rFonts w:ascii="宋体" w:hAnsi="宋体" w:hint="eastAsia"/>
                <w:snapToGrid w:val="0"/>
                <w:color w:val="auto"/>
                <w:lang w:eastAsia="en-US"/>
              </w:rPr>
              <w:t>符合□不符合</w:t>
            </w:r>
            <w:proofErr w:type="spellEnd"/>
            <w:r>
              <w:rPr>
                <w:rFonts w:ascii="宋体" w:hAnsi="宋体" w:hint="eastAsia"/>
                <w:snapToGrid w:val="0"/>
                <w:color w:val="auto"/>
                <w:lang w:eastAsia="en-US"/>
              </w:rPr>
              <w:t>□</w:t>
            </w:r>
          </w:p>
        </w:tc>
      </w:tr>
      <w:tr w:rsidR="00841827" w14:paraId="32D252DC" w14:textId="77777777">
        <w:trPr>
          <w:trHeight w:val="253"/>
          <w:jc w:val="center"/>
        </w:trPr>
        <w:tc>
          <w:tcPr>
            <w:tcW w:w="427" w:type="dxa"/>
            <w:vMerge/>
            <w:vAlign w:val="center"/>
          </w:tcPr>
          <w:p w14:paraId="11FA0E0B" w14:textId="77777777" w:rsidR="00841827" w:rsidRDefault="00841827">
            <w:pPr>
              <w:pStyle w:val="TableText"/>
              <w:spacing w:before="42" w:line="201" w:lineRule="auto"/>
              <w:ind w:left="109" w:right="22" w:hanging="90"/>
              <w:jc w:val="center"/>
              <w:rPr>
                <w:rFonts w:hint="eastAsia"/>
                <w:sz w:val="21"/>
                <w:szCs w:val="21"/>
              </w:rPr>
            </w:pPr>
          </w:p>
        </w:tc>
        <w:tc>
          <w:tcPr>
            <w:tcW w:w="1096" w:type="dxa"/>
            <w:vMerge/>
            <w:vAlign w:val="center"/>
          </w:tcPr>
          <w:p w14:paraId="58597D3C" w14:textId="77777777" w:rsidR="00841827" w:rsidRDefault="00841827">
            <w:pPr>
              <w:pStyle w:val="TableText"/>
              <w:spacing w:before="42" w:line="201" w:lineRule="auto"/>
              <w:ind w:left="109" w:right="22" w:hanging="90"/>
              <w:jc w:val="center"/>
              <w:rPr>
                <w:rFonts w:hint="eastAsia"/>
                <w:sz w:val="21"/>
                <w:szCs w:val="21"/>
              </w:rPr>
            </w:pPr>
          </w:p>
        </w:tc>
        <w:tc>
          <w:tcPr>
            <w:tcW w:w="5626" w:type="dxa"/>
            <w:vAlign w:val="center"/>
          </w:tcPr>
          <w:p w14:paraId="38C5964D" w14:textId="77777777" w:rsidR="00841827" w:rsidRDefault="00000000">
            <w:pPr>
              <w:pStyle w:val="ad"/>
              <w:jc w:val="left"/>
              <w:rPr>
                <w:rFonts w:ascii="宋体" w:hAnsi="宋体" w:hint="eastAsia"/>
                <w:snapToGrid w:val="0"/>
                <w:color w:val="auto"/>
              </w:rPr>
            </w:pPr>
            <w:r>
              <w:rPr>
                <w:rFonts w:ascii="宋体" w:hAnsi="宋体" w:hint="eastAsia"/>
                <w:snapToGrid w:val="0"/>
                <w:color w:val="auto"/>
              </w:rPr>
              <w:t>按规定配备专职安全员；项目负责人、专职安全员应取得有效安全生产考核合格证</w:t>
            </w:r>
          </w:p>
        </w:tc>
        <w:tc>
          <w:tcPr>
            <w:tcW w:w="1983" w:type="dxa"/>
            <w:gridSpan w:val="2"/>
            <w:vAlign w:val="center"/>
          </w:tcPr>
          <w:p w14:paraId="6B7378F9" w14:textId="77777777" w:rsidR="00841827" w:rsidRDefault="00000000">
            <w:pPr>
              <w:pStyle w:val="ad"/>
              <w:jc w:val="left"/>
              <w:rPr>
                <w:rFonts w:ascii="宋体" w:hAnsi="宋体" w:hint="eastAsia"/>
                <w:snapToGrid w:val="0"/>
                <w:color w:val="auto"/>
                <w:lang w:eastAsia="en-US"/>
              </w:rPr>
            </w:pPr>
            <w:proofErr w:type="spellStart"/>
            <w:r>
              <w:rPr>
                <w:rFonts w:ascii="宋体" w:hAnsi="宋体" w:hint="eastAsia"/>
                <w:snapToGrid w:val="0"/>
                <w:color w:val="auto"/>
                <w:lang w:eastAsia="en-US"/>
              </w:rPr>
              <w:t>符合□不符合</w:t>
            </w:r>
            <w:proofErr w:type="spellEnd"/>
            <w:r>
              <w:rPr>
                <w:rFonts w:ascii="宋体" w:hAnsi="宋体" w:hint="eastAsia"/>
                <w:snapToGrid w:val="0"/>
                <w:color w:val="auto"/>
                <w:lang w:eastAsia="en-US"/>
              </w:rPr>
              <w:t>□</w:t>
            </w:r>
          </w:p>
        </w:tc>
      </w:tr>
      <w:tr w:rsidR="00841827" w14:paraId="3E467793" w14:textId="77777777">
        <w:trPr>
          <w:trHeight w:val="253"/>
          <w:jc w:val="center"/>
        </w:trPr>
        <w:tc>
          <w:tcPr>
            <w:tcW w:w="427" w:type="dxa"/>
            <w:vMerge/>
            <w:vAlign w:val="center"/>
          </w:tcPr>
          <w:p w14:paraId="58041029" w14:textId="77777777" w:rsidR="00841827" w:rsidRDefault="00841827">
            <w:pPr>
              <w:pStyle w:val="TableText"/>
              <w:spacing w:before="42" w:line="201" w:lineRule="auto"/>
              <w:ind w:left="109" w:right="22" w:hanging="90"/>
              <w:jc w:val="center"/>
              <w:rPr>
                <w:rFonts w:hint="eastAsia"/>
                <w:sz w:val="21"/>
                <w:szCs w:val="21"/>
              </w:rPr>
            </w:pPr>
          </w:p>
        </w:tc>
        <w:tc>
          <w:tcPr>
            <w:tcW w:w="1096" w:type="dxa"/>
            <w:vMerge/>
            <w:vAlign w:val="center"/>
          </w:tcPr>
          <w:p w14:paraId="79771636" w14:textId="77777777" w:rsidR="00841827" w:rsidRDefault="00841827">
            <w:pPr>
              <w:pStyle w:val="TableText"/>
              <w:spacing w:before="42" w:line="201" w:lineRule="auto"/>
              <w:ind w:left="109" w:right="22" w:hanging="90"/>
              <w:jc w:val="center"/>
              <w:rPr>
                <w:rFonts w:hint="eastAsia"/>
                <w:sz w:val="21"/>
                <w:szCs w:val="21"/>
              </w:rPr>
            </w:pPr>
          </w:p>
        </w:tc>
        <w:tc>
          <w:tcPr>
            <w:tcW w:w="5626" w:type="dxa"/>
            <w:vAlign w:val="center"/>
          </w:tcPr>
          <w:p w14:paraId="4812C54D" w14:textId="77777777" w:rsidR="00841827" w:rsidRDefault="00000000">
            <w:pPr>
              <w:pStyle w:val="ad"/>
              <w:jc w:val="left"/>
              <w:rPr>
                <w:rFonts w:ascii="宋体" w:hAnsi="宋体" w:hint="eastAsia"/>
                <w:snapToGrid w:val="0"/>
                <w:color w:val="auto"/>
              </w:rPr>
            </w:pPr>
            <w:r>
              <w:rPr>
                <w:rFonts w:ascii="宋体" w:hAnsi="宋体" w:hint="eastAsia"/>
                <w:snapToGrid w:val="0"/>
                <w:color w:val="auto"/>
              </w:rPr>
              <w:t>特种作业人员应取得有效特种作业人员操作资格证书</w:t>
            </w:r>
          </w:p>
        </w:tc>
        <w:tc>
          <w:tcPr>
            <w:tcW w:w="1983" w:type="dxa"/>
            <w:gridSpan w:val="2"/>
            <w:vAlign w:val="center"/>
          </w:tcPr>
          <w:p w14:paraId="40A9C283" w14:textId="77777777" w:rsidR="00841827" w:rsidRDefault="00000000">
            <w:pPr>
              <w:pStyle w:val="ad"/>
              <w:jc w:val="left"/>
              <w:rPr>
                <w:rFonts w:ascii="宋体" w:hAnsi="宋体" w:hint="eastAsia"/>
                <w:snapToGrid w:val="0"/>
                <w:color w:val="auto"/>
                <w:lang w:eastAsia="en-US"/>
              </w:rPr>
            </w:pPr>
            <w:proofErr w:type="spellStart"/>
            <w:r>
              <w:rPr>
                <w:rFonts w:ascii="宋体" w:hAnsi="宋体" w:hint="eastAsia"/>
                <w:snapToGrid w:val="0"/>
                <w:color w:val="auto"/>
                <w:lang w:eastAsia="en-US"/>
              </w:rPr>
              <w:t>符合□不符合</w:t>
            </w:r>
            <w:proofErr w:type="spellEnd"/>
            <w:r>
              <w:rPr>
                <w:rFonts w:ascii="宋体" w:hAnsi="宋体" w:hint="eastAsia"/>
                <w:snapToGrid w:val="0"/>
                <w:color w:val="auto"/>
                <w:lang w:eastAsia="en-US"/>
              </w:rPr>
              <w:t>□</w:t>
            </w:r>
          </w:p>
        </w:tc>
      </w:tr>
      <w:tr w:rsidR="00841827" w14:paraId="19B61D66" w14:textId="77777777">
        <w:trPr>
          <w:trHeight w:val="233"/>
          <w:jc w:val="center"/>
        </w:trPr>
        <w:tc>
          <w:tcPr>
            <w:tcW w:w="427" w:type="dxa"/>
            <w:vMerge/>
            <w:vAlign w:val="center"/>
          </w:tcPr>
          <w:p w14:paraId="49158A70" w14:textId="77777777" w:rsidR="00841827" w:rsidRDefault="00841827">
            <w:pPr>
              <w:pStyle w:val="TableText"/>
              <w:spacing w:before="42" w:line="201" w:lineRule="auto"/>
              <w:ind w:left="109" w:right="22" w:hanging="90"/>
              <w:jc w:val="center"/>
              <w:rPr>
                <w:rFonts w:hint="eastAsia"/>
                <w:sz w:val="21"/>
                <w:szCs w:val="21"/>
              </w:rPr>
            </w:pPr>
          </w:p>
        </w:tc>
        <w:tc>
          <w:tcPr>
            <w:tcW w:w="1096" w:type="dxa"/>
            <w:vMerge/>
            <w:vAlign w:val="center"/>
          </w:tcPr>
          <w:p w14:paraId="463A70B2" w14:textId="77777777" w:rsidR="00841827" w:rsidRDefault="00841827">
            <w:pPr>
              <w:pStyle w:val="TableText"/>
              <w:spacing w:before="42" w:line="201" w:lineRule="auto"/>
              <w:ind w:left="109" w:right="22" w:hanging="90"/>
              <w:jc w:val="center"/>
              <w:rPr>
                <w:rFonts w:hint="eastAsia"/>
                <w:sz w:val="21"/>
                <w:szCs w:val="21"/>
              </w:rPr>
            </w:pPr>
          </w:p>
        </w:tc>
        <w:tc>
          <w:tcPr>
            <w:tcW w:w="5626" w:type="dxa"/>
            <w:vAlign w:val="center"/>
          </w:tcPr>
          <w:p w14:paraId="59AAC8F6" w14:textId="77777777" w:rsidR="00841827" w:rsidRDefault="00000000">
            <w:pPr>
              <w:pStyle w:val="ad"/>
              <w:jc w:val="left"/>
              <w:rPr>
                <w:rFonts w:ascii="宋体" w:hAnsi="宋体" w:hint="eastAsia"/>
                <w:snapToGrid w:val="0"/>
                <w:color w:val="auto"/>
                <w:lang w:eastAsia="en-US"/>
              </w:rPr>
            </w:pPr>
            <w:proofErr w:type="spellStart"/>
            <w:r>
              <w:rPr>
                <w:rFonts w:ascii="宋体" w:hAnsi="宋体" w:hint="eastAsia"/>
                <w:snapToGrid w:val="0"/>
                <w:color w:val="auto"/>
                <w:lang w:eastAsia="en-US"/>
              </w:rPr>
              <w:t>按照方案施工</w:t>
            </w:r>
            <w:proofErr w:type="spellEnd"/>
          </w:p>
        </w:tc>
        <w:tc>
          <w:tcPr>
            <w:tcW w:w="1983" w:type="dxa"/>
            <w:gridSpan w:val="2"/>
            <w:vAlign w:val="center"/>
          </w:tcPr>
          <w:p w14:paraId="515703EB" w14:textId="77777777" w:rsidR="00841827" w:rsidRDefault="00000000">
            <w:pPr>
              <w:pStyle w:val="ad"/>
              <w:jc w:val="left"/>
              <w:rPr>
                <w:rFonts w:ascii="宋体" w:hAnsi="宋体" w:hint="eastAsia"/>
                <w:snapToGrid w:val="0"/>
                <w:color w:val="auto"/>
                <w:lang w:eastAsia="en-US"/>
              </w:rPr>
            </w:pPr>
            <w:proofErr w:type="spellStart"/>
            <w:r>
              <w:rPr>
                <w:rFonts w:ascii="宋体" w:hAnsi="宋体" w:hint="eastAsia"/>
                <w:snapToGrid w:val="0"/>
                <w:color w:val="auto"/>
                <w:lang w:eastAsia="en-US"/>
              </w:rPr>
              <w:t>符合□不符合</w:t>
            </w:r>
            <w:proofErr w:type="spellEnd"/>
            <w:r>
              <w:rPr>
                <w:rFonts w:ascii="宋体" w:hAnsi="宋体" w:hint="eastAsia"/>
                <w:snapToGrid w:val="0"/>
                <w:color w:val="auto"/>
                <w:lang w:eastAsia="en-US"/>
              </w:rPr>
              <w:t>□</w:t>
            </w:r>
          </w:p>
        </w:tc>
      </w:tr>
      <w:tr w:rsidR="00841827" w14:paraId="78D97FAD" w14:textId="77777777">
        <w:trPr>
          <w:trHeight w:val="233"/>
          <w:jc w:val="center"/>
        </w:trPr>
        <w:tc>
          <w:tcPr>
            <w:tcW w:w="427" w:type="dxa"/>
            <w:vMerge/>
            <w:vAlign w:val="center"/>
          </w:tcPr>
          <w:p w14:paraId="45162439" w14:textId="77777777" w:rsidR="00841827" w:rsidRDefault="00841827">
            <w:pPr>
              <w:pStyle w:val="TableText"/>
              <w:spacing w:before="42" w:line="201" w:lineRule="auto"/>
              <w:ind w:left="109" w:right="22" w:hanging="90"/>
              <w:jc w:val="center"/>
              <w:rPr>
                <w:rFonts w:hint="eastAsia"/>
                <w:sz w:val="21"/>
                <w:szCs w:val="21"/>
              </w:rPr>
            </w:pPr>
          </w:p>
        </w:tc>
        <w:tc>
          <w:tcPr>
            <w:tcW w:w="1096" w:type="dxa"/>
            <w:vMerge/>
            <w:vAlign w:val="center"/>
          </w:tcPr>
          <w:p w14:paraId="4BD8BBFA" w14:textId="77777777" w:rsidR="00841827" w:rsidRDefault="00841827">
            <w:pPr>
              <w:pStyle w:val="TableText"/>
              <w:spacing w:before="42" w:line="201" w:lineRule="auto"/>
              <w:ind w:left="109" w:right="22" w:hanging="90"/>
              <w:jc w:val="center"/>
              <w:rPr>
                <w:rFonts w:hint="eastAsia"/>
                <w:sz w:val="21"/>
                <w:szCs w:val="21"/>
              </w:rPr>
            </w:pPr>
          </w:p>
        </w:tc>
        <w:tc>
          <w:tcPr>
            <w:tcW w:w="5626" w:type="dxa"/>
            <w:vAlign w:val="center"/>
          </w:tcPr>
          <w:p w14:paraId="1034F66C" w14:textId="77777777" w:rsidR="00841827" w:rsidRDefault="00000000">
            <w:pPr>
              <w:pStyle w:val="ad"/>
              <w:jc w:val="left"/>
              <w:rPr>
                <w:rFonts w:ascii="宋体" w:hAnsi="宋体" w:hint="eastAsia"/>
                <w:snapToGrid w:val="0"/>
                <w:color w:val="auto"/>
              </w:rPr>
            </w:pPr>
            <w:r>
              <w:rPr>
                <w:rFonts w:ascii="宋体" w:hAnsi="宋体" w:hint="eastAsia"/>
                <w:snapToGrid w:val="0"/>
                <w:color w:val="auto"/>
              </w:rPr>
              <w:t>专项施工方案实施前，进行安全技术交底</w:t>
            </w:r>
          </w:p>
        </w:tc>
        <w:tc>
          <w:tcPr>
            <w:tcW w:w="1983" w:type="dxa"/>
            <w:gridSpan w:val="2"/>
            <w:vAlign w:val="center"/>
          </w:tcPr>
          <w:p w14:paraId="1FF9EDE2" w14:textId="77777777" w:rsidR="00841827" w:rsidRDefault="00000000">
            <w:pPr>
              <w:jc w:val="left"/>
              <w:rPr>
                <w:rFonts w:ascii="宋体" w:eastAsia="宋体" w:hAnsi="宋体" w:cs="宋体" w:hint="eastAsia"/>
                <w:snapToGrid w:val="0"/>
                <w:szCs w:val="21"/>
                <w:lang w:eastAsia="en-US"/>
              </w:rPr>
            </w:pPr>
            <w:proofErr w:type="spellStart"/>
            <w:r>
              <w:rPr>
                <w:rFonts w:ascii="宋体" w:eastAsia="宋体" w:hAnsi="宋体" w:cs="宋体" w:hint="eastAsia"/>
                <w:snapToGrid w:val="0"/>
                <w:szCs w:val="21"/>
                <w:lang w:eastAsia="en-US"/>
              </w:rPr>
              <w:t>符合□不符合</w:t>
            </w:r>
            <w:proofErr w:type="spellEnd"/>
            <w:r>
              <w:rPr>
                <w:rFonts w:ascii="宋体" w:eastAsia="宋体" w:hAnsi="宋体" w:cs="宋体" w:hint="eastAsia"/>
                <w:snapToGrid w:val="0"/>
                <w:szCs w:val="21"/>
                <w:lang w:eastAsia="en-US"/>
              </w:rPr>
              <w:t>□</w:t>
            </w:r>
          </w:p>
        </w:tc>
      </w:tr>
      <w:tr w:rsidR="00841827" w14:paraId="63799AAC" w14:textId="77777777">
        <w:trPr>
          <w:trHeight w:val="233"/>
          <w:jc w:val="center"/>
        </w:trPr>
        <w:tc>
          <w:tcPr>
            <w:tcW w:w="427" w:type="dxa"/>
            <w:vMerge/>
            <w:vAlign w:val="center"/>
          </w:tcPr>
          <w:p w14:paraId="4F813D24" w14:textId="77777777" w:rsidR="00841827" w:rsidRDefault="00841827">
            <w:pPr>
              <w:pStyle w:val="TableText"/>
              <w:spacing w:before="42" w:line="201" w:lineRule="auto"/>
              <w:ind w:left="109" w:right="22" w:hanging="90"/>
              <w:jc w:val="center"/>
              <w:rPr>
                <w:rFonts w:hint="eastAsia"/>
                <w:sz w:val="21"/>
                <w:szCs w:val="21"/>
              </w:rPr>
            </w:pPr>
          </w:p>
        </w:tc>
        <w:tc>
          <w:tcPr>
            <w:tcW w:w="1096" w:type="dxa"/>
            <w:vMerge/>
            <w:vAlign w:val="center"/>
          </w:tcPr>
          <w:p w14:paraId="6A4FCBD8" w14:textId="77777777" w:rsidR="00841827" w:rsidRDefault="00841827">
            <w:pPr>
              <w:pStyle w:val="TableText"/>
              <w:spacing w:before="42" w:line="201" w:lineRule="auto"/>
              <w:ind w:left="109" w:right="22" w:hanging="90"/>
              <w:jc w:val="center"/>
              <w:rPr>
                <w:rFonts w:hint="eastAsia"/>
                <w:sz w:val="21"/>
                <w:szCs w:val="21"/>
              </w:rPr>
            </w:pPr>
          </w:p>
        </w:tc>
        <w:tc>
          <w:tcPr>
            <w:tcW w:w="5626" w:type="dxa"/>
            <w:vAlign w:val="center"/>
          </w:tcPr>
          <w:p w14:paraId="4814DD8E" w14:textId="77777777" w:rsidR="00841827" w:rsidRDefault="00000000">
            <w:pPr>
              <w:pStyle w:val="ad"/>
              <w:jc w:val="left"/>
              <w:rPr>
                <w:rFonts w:ascii="宋体" w:hAnsi="宋体" w:hint="eastAsia"/>
                <w:snapToGrid w:val="0"/>
                <w:color w:val="auto"/>
              </w:rPr>
            </w:pPr>
            <w:r>
              <w:rPr>
                <w:rFonts w:ascii="宋体" w:hAnsi="宋体" w:hint="eastAsia"/>
                <w:snapToGrid w:val="0"/>
                <w:color w:val="auto"/>
              </w:rPr>
              <w:t>设置变形观测基准点和观测点</w:t>
            </w:r>
          </w:p>
        </w:tc>
        <w:tc>
          <w:tcPr>
            <w:tcW w:w="1983" w:type="dxa"/>
            <w:gridSpan w:val="2"/>
            <w:vAlign w:val="center"/>
          </w:tcPr>
          <w:p w14:paraId="0A92CD1C" w14:textId="77777777" w:rsidR="00841827" w:rsidRDefault="00000000">
            <w:pPr>
              <w:jc w:val="left"/>
              <w:rPr>
                <w:rFonts w:ascii="宋体" w:eastAsia="宋体" w:hAnsi="宋体" w:cs="宋体" w:hint="eastAsia"/>
                <w:snapToGrid w:val="0"/>
                <w:szCs w:val="21"/>
                <w:lang w:eastAsia="en-US"/>
              </w:rPr>
            </w:pPr>
            <w:proofErr w:type="spellStart"/>
            <w:r>
              <w:rPr>
                <w:rFonts w:ascii="宋体" w:eastAsia="宋体" w:hAnsi="宋体" w:cs="宋体" w:hint="eastAsia"/>
                <w:snapToGrid w:val="0"/>
                <w:szCs w:val="21"/>
                <w:lang w:eastAsia="en-US"/>
              </w:rPr>
              <w:t>符合□不符合</w:t>
            </w:r>
            <w:proofErr w:type="spellEnd"/>
            <w:r>
              <w:rPr>
                <w:rFonts w:ascii="宋体" w:eastAsia="宋体" w:hAnsi="宋体" w:cs="宋体" w:hint="eastAsia"/>
                <w:snapToGrid w:val="0"/>
                <w:szCs w:val="21"/>
                <w:lang w:eastAsia="en-US"/>
              </w:rPr>
              <w:t>□</w:t>
            </w:r>
          </w:p>
        </w:tc>
      </w:tr>
      <w:tr w:rsidR="00841827" w14:paraId="1102A04E" w14:textId="77777777">
        <w:trPr>
          <w:trHeight w:val="233"/>
          <w:jc w:val="center"/>
        </w:trPr>
        <w:tc>
          <w:tcPr>
            <w:tcW w:w="427" w:type="dxa"/>
            <w:vMerge/>
            <w:vAlign w:val="center"/>
          </w:tcPr>
          <w:p w14:paraId="5424D128" w14:textId="77777777" w:rsidR="00841827" w:rsidRDefault="00841827">
            <w:pPr>
              <w:pStyle w:val="TableText"/>
              <w:spacing w:before="42" w:line="201" w:lineRule="auto"/>
              <w:ind w:left="109" w:right="22" w:hanging="90"/>
              <w:jc w:val="center"/>
              <w:rPr>
                <w:rFonts w:hint="eastAsia"/>
                <w:sz w:val="21"/>
                <w:szCs w:val="21"/>
              </w:rPr>
            </w:pPr>
          </w:p>
        </w:tc>
        <w:tc>
          <w:tcPr>
            <w:tcW w:w="1096" w:type="dxa"/>
            <w:vMerge/>
            <w:vAlign w:val="center"/>
          </w:tcPr>
          <w:p w14:paraId="705A315D" w14:textId="77777777" w:rsidR="00841827" w:rsidRDefault="00841827">
            <w:pPr>
              <w:pStyle w:val="TableText"/>
              <w:spacing w:before="42" w:line="201" w:lineRule="auto"/>
              <w:ind w:left="109" w:right="22" w:hanging="90"/>
              <w:jc w:val="center"/>
              <w:rPr>
                <w:rFonts w:hint="eastAsia"/>
                <w:sz w:val="21"/>
                <w:szCs w:val="21"/>
              </w:rPr>
            </w:pPr>
          </w:p>
        </w:tc>
        <w:tc>
          <w:tcPr>
            <w:tcW w:w="5626" w:type="dxa"/>
            <w:vAlign w:val="center"/>
          </w:tcPr>
          <w:p w14:paraId="54303A7C" w14:textId="77777777" w:rsidR="00841827" w:rsidRDefault="00000000">
            <w:pPr>
              <w:pStyle w:val="ad"/>
              <w:jc w:val="left"/>
              <w:rPr>
                <w:rFonts w:ascii="宋体" w:hAnsi="宋体" w:hint="eastAsia"/>
                <w:snapToGrid w:val="0"/>
                <w:color w:val="auto"/>
              </w:rPr>
            </w:pPr>
            <w:r>
              <w:rPr>
                <w:rFonts w:ascii="宋体" w:hAnsi="宋体" w:hint="eastAsia"/>
                <w:snapToGrid w:val="0"/>
                <w:color w:val="auto"/>
              </w:rPr>
              <w:t>钢围堰内外按规定设置上下通道</w:t>
            </w:r>
          </w:p>
        </w:tc>
        <w:tc>
          <w:tcPr>
            <w:tcW w:w="1983" w:type="dxa"/>
            <w:gridSpan w:val="2"/>
            <w:vAlign w:val="center"/>
          </w:tcPr>
          <w:p w14:paraId="79C26CAF" w14:textId="77777777" w:rsidR="00841827" w:rsidRDefault="00000000">
            <w:pPr>
              <w:jc w:val="left"/>
              <w:rPr>
                <w:rFonts w:ascii="宋体" w:eastAsia="宋体" w:hAnsi="宋体" w:cs="宋体" w:hint="eastAsia"/>
                <w:snapToGrid w:val="0"/>
                <w:szCs w:val="21"/>
                <w:lang w:eastAsia="en-US"/>
              </w:rPr>
            </w:pPr>
            <w:proofErr w:type="spellStart"/>
            <w:r>
              <w:rPr>
                <w:rFonts w:ascii="宋体" w:eastAsia="宋体" w:hAnsi="宋体" w:cs="宋体" w:hint="eastAsia"/>
                <w:snapToGrid w:val="0"/>
                <w:szCs w:val="21"/>
                <w:lang w:eastAsia="en-US"/>
              </w:rPr>
              <w:t>符合□不符合</w:t>
            </w:r>
            <w:proofErr w:type="spellEnd"/>
            <w:r>
              <w:rPr>
                <w:rFonts w:ascii="宋体" w:eastAsia="宋体" w:hAnsi="宋体" w:cs="宋体" w:hint="eastAsia"/>
                <w:snapToGrid w:val="0"/>
                <w:szCs w:val="21"/>
                <w:lang w:eastAsia="en-US"/>
              </w:rPr>
              <w:t>□</w:t>
            </w:r>
          </w:p>
        </w:tc>
      </w:tr>
      <w:tr w:rsidR="00841827" w14:paraId="7B932CCA" w14:textId="77777777">
        <w:trPr>
          <w:trHeight w:val="233"/>
          <w:jc w:val="center"/>
        </w:trPr>
        <w:tc>
          <w:tcPr>
            <w:tcW w:w="427" w:type="dxa"/>
            <w:vMerge/>
            <w:vAlign w:val="center"/>
          </w:tcPr>
          <w:p w14:paraId="13422035" w14:textId="77777777" w:rsidR="00841827" w:rsidRDefault="00841827">
            <w:pPr>
              <w:pStyle w:val="TableText"/>
              <w:spacing w:before="42" w:line="201" w:lineRule="auto"/>
              <w:ind w:left="109" w:right="22" w:hanging="90"/>
              <w:jc w:val="center"/>
              <w:rPr>
                <w:rFonts w:hint="eastAsia"/>
                <w:sz w:val="21"/>
                <w:szCs w:val="21"/>
              </w:rPr>
            </w:pPr>
          </w:p>
        </w:tc>
        <w:tc>
          <w:tcPr>
            <w:tcW w:w="1096" w:type="dxa"/>
            <w:vMerge/>
            <w:vAlign w:val="center"/>
          </w:tcPr>
          <w:p w14:paraId="115C8870" w14:textId="77777777" w:rsidR="00841827" w:rsidRDefault="00841827">
            <w:pPr>
              <w:pStyle w:val="TableText"/>
              <w:spacing w:before="42" w:line="201" w:lineRule="auto"/>
              <w:ind w:left="109" w:right="22" w:hanging="90"/>
              <w:jc w:val="center"/>
              <w:rPr>
                <w:rFonts w:hint="eastAsia"/>
                <w:sz w:val="21"/>
                <w:szCs w:val="21"/>
              </w:rPr>
            </w:pPr>
          </w:p>
        </w:tc>
        <w:tc>
          <w:tcPr>
            <w:tcW w:w="5626" w:type="dxa"/>
            <w:vAlign w:val="center"/>
          </w:tcPr>
          <w:p w14:paraId="2793622B" w14:textId="77777777" w:rsidR="00841827" w:rsidRDefault="00000000">
            <w:pPr>
              <w:pStyle w:val="ad"/>
              <w:jc w:val="left"/>
              <w:rPr>
                <w:rFonts w:ascii="宋体" w:hAnsi="宋体" w:hint="eastAsia"/>
                <w:snapToGrid w:val="0"/>
                <w:color w:val="auto"/>
              </w:rPr>
            </w:pPr>
            <w:r>
              <w:rPr>
                <w:rFonts w:ascii="宋体" w:hAnsi="宋体" w:hint="eastAsia"/>
                <w:snapToGrid w:val="0"/>
                <w:color w:val="auto"/>
              </w:rPr>
              <w:t>通航水域的围堰设置船舶防撞桩</w:t>
            </w:r>
          </w:p>
        </w:tc>
        <w:tc>
          <w:tcPr>
            <w:tcW w:w="1983" w:type="dxa"/>
            <w:gridSpan w:val="2"/>
            <w:vAlign w:val="center"/>
          </w:tcPr>
          <w:p w14:paraId="0790EA36" w14:textId="77777777" w:rsidR="00841827" w:rsidRDefault="00000000">
            <w:pPr>
              <w:jc w:val="left"/>
              <w:rPr>
                <w:rFonts w:ascii="宋体" w:eastAsia="宋体" w:hAnsi="宋体" w:cs="宋体" w:hint="eastAsia"/>
                <w:snapToGrid w:val="0"/>
                <w:szCs w:val="21"/>
                <w:lang w:eastAsia="en-US"/>
              </w:rPr>
            </w:pPr>
            <w:proofErr w:type="spellStart"/>
            <w:r>
              <w:rPr>
                <w:rFonts w:ascii="宋体" w:eastAsia="宋体" w:hAnsi="宋体" w:cs="宋体" w:hint="eastAsia"/>
                <w:snapToGrid w:val="0"/>
                <w:szCs w:val="21"/>
                <w:lang w:eastAsia="en-US"/>
              </w:rPr>
              <w:t>符合□不符合</w:t>
            </w:r>
            <w:proofErr w:type="spellEnd"/>
            <w:r>
              <w:rPr>
                <w:rFonts w:ascii="宋体" w:eastAsia="宋体" w:hAnsi="宋体" w:cs="宋体" w:hint="eastAsia"/>
                <w:snapToGrid w:val="0"/>
                <w:szCs w:val="21"/>
                <w:lang w:eastAsia="en-US"/>
              </w:rPr>
              <w:t>□</w:t>
            </w:r>
          </w:p>
        </w:tc>
      </w:tr>
      <w:tr w:rsidR="00841827" w14:paraId="457C7F0F" w14:textId="77777777">
        <w:trPr>
          <w:trHeight w:val="233"/>
          <w:jc w:val="center"/>
        </w:trPr>
        <w:tc>
          <w:tcPr>
            <w:tcW w:w="427" w:type="dxa"/>
            <w:vMerge/>
            <w:vAlign w:val="center"/>
          </w:tcPr>
          <w:p w14:paraId="369349E9" w14:textId="77777777" w:rsidR="00841827" w:rsidRDefault="00841827">
            <w:pPr>
              <w:pStyle w:val="TableText"/>
              <w:spacing w:before="42" w:line="201" w:lineRule="auto"/>
              <w:ind w:left="109" w:right="22" w:hanging="90"/>
              <w:jc w:val="center"/>
              <w:rPr>
                <w:rFonts w:hint="eastAsia"/>
                <w:sz w:val="21"/>
                <w:szCs w:val="21"/>
              </w:rPr>
            </w:pPr>
          </w:p>
        </w:tc>
        <w:tc>
          <w:tcPr>
            <w:tcW w:w="1096" w:type="dxa"/>
            <w:vMerge/>
            <w:vAlign w:val="center"/>
          </w:tcPr>
          <w:p w14:paraId="079EE252" w14:textId="77777777" w:rsidR="00841827" w:rsidRDefault="00841827">
            <w:pPr>
              <w:pStyle w:val="TableText"/>
              <w:spacing w:before="42" w:line="201" w:lineRule="auto"/>
              <w:ind w:left="109" w:right="22" w:hanging="90"/>
              <w:jc w:val="center"/>
              <w:rPr>
                <w:rFonts w:hint="eastAsia"/>
                <w:sz w:val="21"/>
                <w:szCs w:val="21"/>
              </w:rPr>
            </w:pPr>
          </w:p>
        </w:tc>
        <w:tc>
          <w:tcPr>
            <w:tcW w:w="5626" w:type="dxa"/>
            <w:vAlign w:val="center"/>
          </w:tcPr>
          <w:p w14:paraId="26C20D1A" w14:textId="77777777" w:rsidR="00841827" w:rsidRDefault="00000000">
            <w:pPr>
              <w:pStyle w:val="ad"/>
              <w:jc w:val="left"/>
              <w:rPr>
                <w:rFonts w:ascii="宋体" w:hAnsi="宋体" w:hint="eastAsia"/>
                <w:snapToGrid w:val="0"/>
                <w:color w:val="auto"/>
              </w:rPr>
            </w:pPr>
            <w:r>
              <w:rPr>
                <w:rFonts w:ascii="宋体" w:hAnsi="宋体" w:hint="eastAsia"/>
                <w:snapToGrid w:val="0"/>
                <w:color w:val="auto"/>
              </w:rPr>
              <w:t>钢套箱或钢吊箱围堰按照先上后下、先支撑后侧板的顺序进行拆除</w:t>
            </w:r>
          </w:p>
        </w:tc>
        <w:tc>
          <w:tcPr>
            <w:tcW w:w="1983" w:type="dxa"/>
            <w:gridSpan w:val="2"/>
            <w:vAlign w:val="center"/>
          </w:tcPr>
          <w:p w14:paraId="04CD8390" w14:textId="77777777" w:rsidR="00841827" w:rsidRDefault="00000000">
            <w:pPr>
              <w:jc w:val="left"/>
              <w:rPr>
                <w:rFonts w:ascii="宋体" w:eastAsia="宋体" w:hAnsi="宋体" w:cs="宋体" w:hint="eastAsia"/>
                <w:snapToGrid w:val="0"/>
                <w:szCs w:val="21"/>
                <w:lang w:eastAsia="en-US"/>
              </w:rPr>
            </w:pPr>
            <w:proofErr w:type="spellStart"/>
            <w:r>
              <w:rPr>
                <w:rFonts w:ascii="宋体" w:eastAsia="宋体" w:hAnsi="宋体" w:cs="宋体" w:hint="eastAsia"/>
                <w:snapToGrid w:val="0"/>
                <w:szCs w:val="21"/>
                <w:lang w:eastAsia="en-US"/>
              </w:rPr>
              <w:t>符合□不符合</w:t>
            </w:r>
            <w:proofErr w:type="spellEnd"/>
            <w:r>
              <w:rPr>
                <w:rFonts w:ascii="宋体" w:eastAsia="宋体" w:hAnsi="宋体" w:cs="宋体" w:hint="eastAsia"/>
                <w:snapToGrid w:val="0"/>
                <w:szCs w:val="21"/>
                <w:lang w:eastAsia="en-US"/>
              </w:rPr>
              <w:t>□</w:t>
            </w:r>
          </w:p>
        </w:tc>
      </w:tr>
      <w:tr w:rsidR="00841827" w14:paraId="0B3B6E03" w14:textId="77777777">
        <w:trPr>
          <w:trHeight w:val="233"/>
          <w:jc w:val="center"/>
        </w:trPr>
        <w:tc>
          <w:tcPr>
            <w:tcW w:w="427" w:type="dxa"/>
            <w:vMerge/>
            <w:vAlign w:val="center"/>
          </w:tcPr>
          <w:p w14:paraId="601AA92E" w14:textId="77777777" w:rsidR="00841827" w:rsidRDefault="00841827">
            <w:pPr>
              <w:pStyle w:val="TableText"/>
              <w:spacing w:before="42" w:line="201" w:lineRule="auto"/>
              <w:ind w:left="109" w:right="22" w:hanging="90"/>
              <w:jc w:val="center"/>
              <w:rPr>
                <w:rFonts w:hint="eastAsia"/>
                <w:sz w:val="21"/>
                <w:szCs w:val="21"/>
              </w:rPr>
            </w:pPr>
          </w:p>
        </w:tc>
        <w:tc>
          <w:tcPr>
            <w:tcW w:w="1096" w:type="dxa"/>
            <w:vMerge/>
            <w:vAlign w:val="center"/>
          </w:tcPr>
          <w:p w14:paraId="39DF9F78" w14:textId="77777777" w:rsidR="00841827" w:rsidRDefault="00841827">
            <w:pPr>
              <w:pStyle w:val="TableText"/>
              <w:spacing w:before="42" w:line="201" w:lineRule="auto"/>
              <w:ind w:left="109" w:right="22" w:hanging="90"/>
              <w:jc w:val="center"/>
              <w:rPr>
                <w:rFonts w:hint="eastAsia"/>
                <w:sz w:val="21"/>
                <w:szCs w:val="21"/>
              </w:rPr>
            </w:pPr>
          </w:p>
        </w:tc>
        <w:tc>
          <w:tcPr>
            <w:tcW w:w="5626" w:type="dxa"/>
            <w:vAlign w:val="center"/>
          </w:tcPr>
          <w:p w14:paraId="48960715" w14:textId="77777777" w:rsidR="00841827" w:rsidRDefault="00000000">
            <w:pPr>
              <w:pStyle w:val="ad"/>
              <w:jc w:val="left"/>
              <w:rPr>
                <w:rFonts w:ascii="宋体" w:hAnsi="宋体" w:hint="eastAsia"/>
                <w:snapToGrid w:val="0"/>
                <w:color w:val="auto"/>
              </w:rPr>
            </w:pPr>
            <w:r>
              <w:rPr>
                <w:rFonts w:ascii="宋体" w:hAnsi="宋体" w:hint="eastAsia"/>
                <w:snapToGrid w:val="0"/>
                <w:color w:val="auto"/>
              </w:rPr>
              <w:t>危大工程</w:t>
            </w:r>
            <w:proofErr w:type="gramStart"/>
            <w:r>
              <w:rPr>
                <w:rFonts w:ascii="宋体" w:hAnsi="宋体" w:hint="eastAsia"/>
                <w:snapToGrid w:val="0"/>
                <w:color w:val="auto"/>
              </w:rPr>
              <w:t>应验收</w:t>
            </w:r>
            <w:proofErr w:type="gramEnd"/>
            <w:r>
              <w:rPr>
                <w:rFonts w:ascii="宋体" w:hAnsi="宋体" w:hint="eastAsia"/>
                <w:snapToGrid w:val="0"/>
                <w:color w:val="auto"/>
              </w:rPr>
              <w:t>合格才能进行下一道工序</w:t>
            </w:r>
          </w:p>
        </w:tc>
        <w:tc>
          <w:tcPr>
            <w:tcW w:w="1983" w:type="dxa"/>
            <w:gridSpan w:val="2"/>
            <w:vAlign w:val="center"/>
          </w:tcPr>
          <w:p w14:paraId="287844E5" w14:textId="77777777" w:rsidR="00841827" w:rsidRDefault="00000000">
            <w:pPr>
              <w:pStyle w:val="ad"/>
              <w:jc w:val="left"/>
              <w:rPr>
                <w:rFonts w:ascii="宋体" w:hAnsi="宋体" w:hint="eastAsia"/>
                <w:snapToGrid w:val="0"/>
                <w:color w:val="auto"/>
                <w:lang w:eastAsia="en-US"/>
              </w:rPr>
            </w:pPr>
            <w:proofErr w:type="spellStart"/>
            <w:r>
              <w:rPr>
                <w:rFonts w:ascii="宋体" w:hAnsi="宋体" w:hint="eastAsia"/>
                <w:snapToGrid w:val="0"/>
                <w:color w:val="auto"/>
                <w:lang w:eastAsia="en-US"/>
              </w:rPr>
              <w:t>符合□不符合</w:t>
            </w:r>
            <w:proofErr w:type="spellEnd"/>
            <w:r>
              <w:rPr>
                <w:rFonts w:ascii="宋体" w:hAnsi="宋体" w:hint="eastAsia"/>
                <w:snapToGrid w:val="0"/>
                <w:color w:val="auto"/>
                <w:lang w:eastAsia="en-US"/>
              </w:rPr>
              <w:t>□</w:t>
            </w:r>
          </w:p>
        </w:tc>
      </w:tr>
      <w:tr w:rsidR="00841827" w14:paraId="56A66259" w14:textId="77777777">
        <w:trPr>
          <w:trHeight w:val="217"/>
          <w:jc w:val="center"/>
        </w:trPr>
        <w:tc>
          <w:tcPr>
            <w:tcW w:w="427" w:type="dxa"/>
            <w:vMerge w:val="restart"/>
            <w:vAlign w:val="center"/>
          </w:tcPr>
          <w:p w14:paraId="448A503D" w14:textId="77777777" w:rsidR="00841827" w:rsidRDefault="00000000">
            <w:pPr>
              <w:pStyle w:val="TableText"/>
              <w:spacing w:before="42" w:line="201" w:lineRule="auto"/>
              <w:ind w:left="30" w:right="13"/>
              <w:jc w:val="center"/>
              <w:rPr>
                <w:rFonts w:hint="eastAsia"/>
                <w:spacing w:val="-4"/>
                <w:sz w:val="21"/>
                <w:szCs w:val="21"/>
              </w:rPr>
            </w:pPr>
            <w:r>
              <w:rPr>
                <w:rFonts w:hint="eastAsia"/>
                <w:spacing w:val="-4"/>
                <w:sz w:val="21"/>
                <w:szCs w:val="21"/>
                <w:lang w:eastAsia="zh-CN"/>
              </w:rPr>
              <w:t>序号</w:t>
            </w:r>
          </w:p>
        </w:tc>
        <w:tc>
          <w:tcPr>
            <w:tcW w:w="1096" w:type="dxa"/>
            <w:vMerge w:val="restart"/>
            <w:vAlign w:val="center"/>
          </w:tcPr>
          <w:p w14:paraId="7098CFB7" w14:textId="77777777" w:rsidR="00841827" w:rsidRDefault="00000000">
            <w:pPr>
              <w:pStyle w:val="TableText"/>
              <w:spacing w:before="42" w:line="201" w:lineRule="auto"/>
              <w:ind w:left="30" w:right="13"/>
              <w:jc w:val="center"/>
              <w:rPr>
                <w:rFonts w:hint="eastAsia"/>
                <w:spacing w:val="-4"/>
                <w:sz w:val="21"/>
                <w:szCs w:val="21"/>
              </w:rPr>
            </w:pPr>
            <w:r>
              <w:rPr>
                <w:rFonts w:hint="eastAsia"/>
                <w:spacing w:val="-4"/>
                <w:sz w:val="21"/>
                <w:szCs w:val="21"/>
                <w:lang w:eastAsia="zh-CN"/>
              </w:rPr>
              <w:t>评分项目</w:t>
            </w:r>
          </w:p>
        </w:tc>
        <w:tc>
          <w:tcPr>
            <w:tcW w:w="5626" w:type="dxa"/>
            <w:vMerge w:val="restart"/>
            <w:vAlign w:val="center"/>
          </w:tcPr>
          <w:p w14:paraId="447A52BA" w14:textId="77777777" w:rsidR="00841827" w:rsidRDefault="00000000">
            <w:pPr>
              <w:pStyle w:val="ad"/>
              <w:rPr>
                <w:rFonts w:ascii="宋体" w:hAnsi="宋体" w:hint="eastAsia"/>
                <w:snapToGrid w:val="0"/>
                <w:color w:val="auto"/>
                <w:lang w:eastAsia="en-US"/>
              </w:rPr>
            </w:pPr>
            <w:proofErr w:type="spellStart"/>
            <w:r>
              <w:rPr>
                <w:rFonts w:ascii="宋体" w:hAnsi="宋体" w:hint="eastAsia"/>
                <w:snapToGrid w:val="0"/>
                <w:color w:val="auto"/>
                <w:lang w:eastAsia="en-US"/>
              </w:rPr>
              <w:t>扣分标准</w:t>
            </w:r>
            <w:proofErr w:type="spellEnd"/>
          </w:p>
        </w:tc>
        <w:tc>
          <w:tcPr>
            <w:tcW w:w="1983" w:type="dxa"/>
            <w:gridSpan w:val="2"/>
            <w:vAlign w:val="center"/>
          </w:tcPr>
          <w:p w14:paraId="7786FB8C" w14:textId="77777777" w:rsidR="00841827" w:rsidRDefault="00000000">
            <w:pPr>
              <w:pStyle w:val="ad"/>
              <w:rPr>
                <w:rFonts w:ascii="宋体" w:hAnsi="宋体" w:hint="eastAsia"/>
                <w:snapToGrid w:val="0"/>
                <w:color w:val="auto"/>
                <w:lang w:eastAsia="en-US"/>
              </w:rPr>
            </w:pPr>
            <w:proofErr w:type="spellStart"/>
            <w:r>
              <w:rPr>
                <w:rFonts w:ascii="宋体" w:hAnsi="宋体" w:hint="eastAsia"/>
                <w:snapToGrid w:val="0"/>
                <w:color w:val="auto"/>
                <w:lang w:eastAsia="en-US"/>
              </w:rPr>
              <w:t>评价得分</w:t>
            </w:r>
            <w:proofErr w:type="spellEnd"/>
          </w:p>
        </w:tc>
      </w:tr>
      <w:tr w:rsidR="00841827" w14:paraId="7A3E02F7" w14:textId="77777777">
        <w:trPr>
          <w:trHeight w:val="90"/>
          <w:jc w:val="center"/>
        </w:trPr>
        <w:tc>
          <w:tcPr>
            <w:tcW w:w="427" w:type="dxa"/>
            <w:vMerge/>
            <w:vAlign w:val="center"/>
          </w:tcPr>
          <w:p w14:paraId="2CE1175B" w14:textId="77777777" w:rsidR="00841827" w:rsidRDefault="00841827">
            <w:pPr>
              <w:pStyle w:val="TableText"/>
              <w:spacing w:before="42" w:line="201" w:lineRule="auto"/>
              <w:ind w:left="30" w:right="13"/>
              <w:jc w:val="center"/>
              <w:rPr>
                <w:rFonts w:hint="eastAsia"/>
                <w:spacing w:val="-4"/>
                <w:sz w:val="21"/>
                <w:szCs w:val="21"/>
                <w:lang w:eastAsia="zh-CN"/>
              </w:rPr>
            </w:pPr>
          </w:p>
        </w:tc>
        <w:tc>
          <w:tcPr>
            <w:tcW w:w="1096" w:type="dxa"/>
            <w:vMerge/>
            <w:vAlign w:val="center"/>
          </w:tcPr>
          <w:p w14:paraId="4B1D7D01" w14:textId="77777777" w:rsidR="00841827" w:rsidRDefault="00841827">
            <w:pPr>
              <w:pStyle w:val="TableText"/>
              <w:spacing w:before="42" w:line="201" w:lineRule="auto"/>
              <w:ind w:left="30" w:right="13"/>
              <w:jc w:val="center"/>
              <w:rPr>
                <w:rFonts w:hint="eastAsia"/>
                <w:spacing w:val="-4"/>
                <w:sz w:val="21"/>
                <w:szCs w:val="21"/>
                <w:lang w:eastAsia="zh-CN"/>
              </w:rPr>
            </w:pPr>
          </w:p>
        </w:tc>
        <w:tc>
          <w:tcPr>
            <w:tcW w:w="5626" w:type="dxa"/>
            <w:vMerge/>
            <w:vAlign w:val="center"/>
          </w:tcPr>
          <w:p w14:paraId="73DCFC39" w14:textId="77777777" w:rsidR="00841827" w:rsidRDefault="00841827">
            <w:pPr>
              <w:pStyle w:val="ad"/>
              <w:jc w:val="left"/>
              <w:rPr>
                <w:rFonts w:ascii="宋体" w:hAnsi="宋体" w:hint="eastAsia"/>
                <w:snapToGrid w:val="0"/>
                <w:color w:val="auto"/>
                <w:lang w:eastAsia="en-US"/>
              </w:rPr>
            </w:pPr>
          </w:p>
        </w:tc>
        <w:tc>
          <w:tcPr>
            <w:tcW w:w="1049" w:type="dxa"/>
            <w:vAlign w:val="center"/>
          </w:tcPr>
          <w:p w14:paraId="17D97896" w14:textId="77777777" w:rsidR="00841827" w:rsidRDefault="00000000">
            <w:pPr>
              <w:pStyle w:val="ad"/>
              <w:jc w:val="left"/>
              <w:rPr>
                <w:rFonts w:ascii="宋体" w:hAnsi="宋体" w:hint="eastAsia"/>
                <w:snapToGrid w:val="0"/>
                <w:color w:val="auto"/>
                <w:lang w:eastAsia="en-US"/>
              </w:rPr>
            </w:pPr>
            <w:proofErr w:type="spellStart"/>
            <w:r>
              <w:rPr>
                <w:rFonts w:ascii="宋体" w:hAnsi="宋体" w:hint="eastAsia"/>
                <w:snapToGrid w:val="0"/>
                <w:color w:val="auto"/>
                <w:lang w:eastAsia="en-US"/>
              </w:rPr>
              <w:t>应得分</w:t>
            </w:r>
            <w:proofErr w:type="spellEnd"/>
          </w:p>
        </w:tc>
        <w:tc>
          <w:tcPr>
            <w:tcW w:w="934" w:type="dxa"/>
            <w:vAlign w:val="center"/>
          </w:tcPr>
          <w:p w14:paraId="647CF699" w14:textId="77777777" w:rsidR="00841827" w:rsidRDefault="00000000">
            <w:pPr>
              <w:pStyle w:val="ad"/>
              <w:jc w:val="left"/>
              <w:rPr>
                <w:rFonts w:ascii="宋体" w:hAnsi="宋体" w:hint="eastAsia"/>
                <w:snapToGrid w:val="0"/>
                <w:color w:val="auto"/>
                <w:lang w:eastAsia="en-US"/>
              </w:rPr>
            </w:pPr>
            <w:proofErr w:type="spellStart"/>
            <w:r>
              <w:rPr>
                <w:rFonts w:ascii="宋体" w:hAnsi="宋体" w:hint="eastAsia"/>
                <w:snapToGrid w:val="0"/>
                <w:color w:val="auto"/>
                <w:lang w:eastAsia="en-US"/>
              </w:rPr>
              <w:t>实得分</w:t>
            </w:r>
            <w:proofErr w:type="spellEnd"/>
          </w:p>
        </w:tc>
      </w:tr>
      <w:tr w:rsidR="00841827" w14:paraId="400D738D" w14:textId="77777777">
        <w:trPr>
          <w:trHeight w:val="1210"/>
          <w:jc w:val="center"/>
        </w:trPr>
        <w:tc>
          <w:tcPr>
            <w:tcW w:w="427" w:type="dxa"/>
            <w:vAlign w:val="center"/>
          </w:tcPr>
          <w:p w14:paraId="468AB1CD" w14:textId="77777777" w:rsidR="00841827" w:rsidRDefault="00000000">
            <w:pPr>
              <w:pStyle w:val="TableText"/>
              <w:spacing w:before="42" w:line="201" w:lineRule="auto"/>
              <w:ind w:left="30" w:right="13"/>
              <w:jc w:val="center"/>
              <w:rPr>
                <w:rFonts w:hint="eastAsia"/>
                <w:spacing w:val="-4"/>
                <w:sz w:val="21"/>
                <w:szCs w:val="21"/>
                <w:lang w:eastAsia="zh-CN"/>
              </w:rPr>
            </w:pPr>
            <w:r>
              <w:rPr>
                <w:rFonts w:hint="eastAsia"/>
                <w:spacing w:val="-4"/>
                <w:sz w:val="21"/>
                <w:szCs w:val="21"/>
                <w:lang w:eastAsia="zh-CN"/>
              </w:rPr>
              <w:t>1</w:t>
            </w:r>
          </w:p>
        </w:tc>
        <w:tc>
          <w:tcPr>
            <w:tcW w:w="1096" w:type="dxa"/>
            <w:vAlign w:val="center"/>
          </w:tcPr>
          <w:p w14:paraId="3B7F8B25" w14:textId="77777777" w:rsidR="00841827" w:rsidRDefault="00000000">
            <w:pPr>
              <w:pStyle w:val="ad"/>
              <w:rPr>
                <w:rFonts w:ascii="宋体" w:hAnsi="宋体" w:hint="eastAsia"/>
                <w:snapToGrid w:val="0"/>
                <w:color w:val="auto"/>
                <w:lang w:eastAsia="en-US"/>
              </w:rPr>
            </w:pPr>
            <w:proofErr w:type="spellStart"/>
            <w:r>
              <w:rPr>
                <w:rFonts w:ascii="宋体" w:hAnsi="宋体" w:hint="eastAsia"/>
                <w:snapToGrid w:val="0"/>
                <w:color w:val="auto"/>
                <w:lang w:eastAsia="en-US"/>
              </w:rPr>
              <w:t>方案与交底</w:t>
            </w:r>
            <w:proofErr w:type="spellEnd"/>
          </w:p>
        </w:tc>
        <w:tc>
          <w:tcPr>
            <w:tcW w:w="5626" w:type="dxa"/>
            <w:vAlign w:val="center"/>
          </w:tcPr>
          <w:p w14:paraId="1DBF6F1D" w14:textId="77777777" w:rsidR="00841827" w:rsidRDefault="00000000">
            <w:pPr>
              <w:pStyle w:val="ad"/>
              <w:jc w:val="left"/>
              <w:rPr>
                <w:rFonts w:ascii="宋体" w:hAnsi="宋体" w:hint="eastAsia"/>
                <w:snapToGrid w:val="0"/>
                <w:color w:val="auto"/>
              </w:rPr>
            </w:pPr>
            <w:r>
              <w:rPr>
                <w:rFonts w:ascii="宋体" w:hAnsi="宋体" w:hint="eastAsia"/>
                <w:snapToGrid w:val="0"/>
                <w:color w:val="auto"/>
              </w:rPr>
              <w:t>设计文件中图纸或计算书不齐全，扣2-10分</w:t>
            </w:r>
          </w:p>
          <w:p w14:paraId="3B36438C" w14:textId="77777777" w:rsidR="00841827" w:rsidRDefault="00000000">
            <w:pPr>
              <w:pStyle w:val="ad"/>
              <w:jc w:val="left"/>
              <w:rPr>
                <w:rFonts w:ascii="宋体" w:hAnsi="宋体" w:hint="eastAsia"/>
                <w:snapToGrid w:val="0"/>
                <w:color w:val="auto"/>
              </w:rPr>
            </w:pPr>
            <w:r>
              <w:rPr>
                <w:rFonts w:ascii="宋体" w:hAnsi="宋体" w:hint="eastAsia"/>
                <w:snapToGrid w:val="0"/>
                <w:color w:val="auto"/>
              </w:rPr>
              <w:t>专项施工方案未按规定进行审核、审批，扣5-10分</w:t>
            </w:r>
          </w:p>
          <w:p w14:paraId="64C6B5E6" w14:textId="77777777" w:rsidR="00841827" w:rsidRDefault="00000000">
            <w:pPr>
              <w:pStyle w:val="ad"/>
              <w:jc w:val="left"/>
              <w:rPr>
                <w:rFonts w:ascii="宋体" w:hAnsi="宋体" w:hint="eastAsia"/>
                <w:snapToGrid w:val="0"/>
                <w:color w:val="auto"/>
              </w:rPr>
            </w:pPr>
            <w:r>
              <w:rPr>
                <w:rFonts w:ascii="宋体" w:hAnsi="宋体" w:hint="eastAsia"/>
                <w:snapToGrid w:val="0"/>
                <w:color w:val="auto"/>
              </w:rPr>
              <w:t>交底无针对性或无文字记录，扣2-5分</w:t>
            </w:r>
          </w:p>
        </w:tc>
        <w:tc>
          <w:tcPr>
            <w:tcW w:w="1049" w:type="dxa"/>
            <w:vAlign w:val="center"/>
          </w:tcPr>
          <w:p w14:paraId="58D40EDC" w14:textId="77777777" w:rsidR="00841827" w:rsidRDefault="00000000">
            <w:pPr>
              <w:pStyle w:val="TableText"/>
              <w:spacing w:before="42" w:line="201" w:lineRule="auto"/>
              <w:ind w:left="109" w:right="22" w:hanging="90"/>
              <w:jc w:val="center"/>
              <w:rPr>
                <w:rFonts w:hint="eastAsia"/>
                <w:bCs/>
                <w:color w:val="auto"/>
                <w:sz w:val="21"/>
                <w:szCs w:val="21"/>
              </w:rPr>
            </w:pPr>
            <w:r>
              <w:rPr>
                <w:rFonts w:hint="eastAsia"/>
                <w:bCs/>
                <w:color w:val="auto"/>
                <w:sz w:val="21"/>
                <w:szCs w:val="21"/>
              </w:rPr>
              <w:t>10</w:t>
            </w:r>
          </w:p>
        </w:tc>
        <w:tc>
          <w:tcPr>
            <w:tcW w:w="934" w:type="dxa"/>
            <w:vAlign w:val="center"/>
          </w:tcPr>
          <w:p w14:paraId="69DB08A6" w14:textId="77777777" w:rsidR="00841827" w:rsidRDefault="00841827">
            <w:pPr>
              <w:pStyle w:val="TableText"/>
              <w:spacing w:before="42" w:line="201" w:lineRule="auto"/>
              <w:ind w:left="30" w:right="13"/>
              <w:jc w:val="center"/>
              <w:rPr>
                <w:rFonts w:hint="eastAsia"/>
                <w:spacing w:val="-4"/>
                <w:sz w:val="21"/>
                <w:szCs w:val="21"/>
                <w:lang w:eastAsia="zh-CN"/>
              </w:rPr>
            </w:pPr>
          </w:p>
        </w:tc>
      </w:tr>
      <w:tr w:rsidR="00841827" w14:paraId="232A5688" w14:textId="77777777">
        <w:trPr>
          <w:trHeight w:val="1062"/>
          <w:jc w:val="center"/>
        </w:trPr>
        <w:tc>
          <w:tcPr>
            <w:tcW w:w="427" w:type="dxa"/>
            <w:vAlign w:val="center"/>
          </w:tcPr>
          <w:p w14:paraId="74E26BFF" w14:textId="77777777" w:rsidR="00841827" w:rsidRDefault="00000000">
            <w:pPr>
              <w:pStyle w:val="TableText"/>
              <w:spacing w:before="42" w:line="201" w:lineRule="auto"/>
              <w:ind w:left="30" w:right="13"/>
              <w:jc w:val="center"/>
              <w:rPr>
                <w:rFonts w:hint="eastAsia"/>
                <w:spacing w:val="-4"/>
                <w:sz w:val="21"/>
                <w:szCs w:val="21"/>
                <w:lang w:eastAsia="zh-CN"/>
              </w:rPr>
            </w:pPr>
            <w:r>
              <w:rPr>
                <w:rFonts w:hint="eastAsia"/>
                <w:spacing w:val="-4"/>
                <w:sz w:val="21"/>
                <w:szCs w:val="21"/>
                <w:lang w:eastAsia="zh-CN"/>
              </w:rPr>
              <w:t>2</w:t>
            </w:r>
          </w:p>
        </w:tc>
        <w:tc>
          <w:tcPr>
            <w:tcW w:w="1096" w:type="dxa"/>
            <w:vAlign w:val="center"/>
          </w:tcPr>
          <w:p w14:paraId="16B6CCC0" w14:textId="77777777" w:rsidR="00841827" w:rsidRDefault="00000000">
            <w:pPr>
              <w:pStyle w:val="ad"/>
              <w:rPr>
                <w:rFonts w:ascii="宋体" w:hAnsi="宋体" w:hint="eastAsia"/>
                <w:snapToGrid w:val="0"/>
                <w:color w:val="auto"/>
                <w:lang w:eastAsia="en-US"/>
              </w:rPr>
            </w:pPr>
            <w:proofErr w:type="spellStart"/>
            <w:r>
              <w:rPr>
                <w:rFonts w:ascii="宋体" w:hAnsi="宋体" w:hint="eastAsia"/>
                <w:snapToGrid w:val="0"/>
                <w:color w:val="auto"/>
                <w:lang w:eastAsia="en-US"/>
              </w:rPr>
              <w:t>构配件材质</w:t>
            </w:r>
            <w:proofErr w:type="spellEnd"/>
          </w:p>
        </w:tc>
        <w:tc>
          <w:tcPr>
            <w:tcW w:w="5626" w:type="dxa"/>
            <w:vAlign w:val="center"/>
          </w:tcPr>
          <w:p w14:paraId="6DA624EA" w14:textId="77777777" w:rsidR="00841827" w:rsidRDefault="00000000">
            <w:pPr>
              <w:pStyle w:val="ad"/>
              <w:jc w:val="left"/>
              <w:rPr>
                <w:rFonts w:ascii="宋体" w:hAnsi="宋体" w:hint="eastAsia"/>
                <w:snapToGrid w:val="0"/>
                <w:color w:val="auto"/>
              </w:rPr>
            </w:pPr>
            <w:r>
              <w:rPr>
                <w:rFonts w:ascii="宋体" w:hAnsi="宋体" w:hint="eastAsia"/>
                <w:snapToGrid w:val="0"/>
                <w:color w:val="auto"/>
              </w:rPr>
              <w:t>原材料和构配件无质量合格证、产品性能检验报告，扣5-10分</w:t>
            </w:r>
          </w:p>
          <w:p w14:paraId="4CAD1BC9" w14:textId="77777777" w:rsidR="00841827" w:rsidRDefault="00000000">
            <w:pPr>
              <w:pStyle w:val="ad"/>
              <w:jc w:val="left"/>
              <w:rPr>
                <w:rFonts w:ascii="宋体" w:hAnsi="宋体" w:hint="eastAsia"/>
                <w:snapToGrid w:val="0"/>
                <w:color w:val="auto"/>
              </w:rPr>
            </w:pPr>
            <w:r>
              <w:rPr>
                <w:rFonts w:ascii="宋体" w:hAnsi="宋体" w:hint="eastAsia"/>
                <w:snapToGrid w:val="0"/>
                <w:color w:val="auto"/>
              </w:rPr>
              <w:t>原材料和构配件的品种、规格、型号、材质不符合专项施工方案和标准要求，扣5-10分</w:t>
            </w:r>
          </w:p>
          <w:p w14:paraId="3E36FBA0" w14:textId="77777777" w:rsidR="00841827" w:rsidRDefault="00000000">
            <w:pPr>
              <w:pStyle w:val="ad"/>
              <w:jc w:val="left"/>
              <w:rPr>
                <w:rFonts w:ascii="宋体" w:hAnsi="宋体" w:hint="eastAsia"/>
                <w:snapToGrid w:val="0"/>
                <w:color w:val="auto"/>
              </w:rPr>
            </w:pPr>
            <w:r>
              <w:rPr>
                <w:rFonts w:ascii="宋体" w:hAnsi="宋体" w:hint="eastAsia"/>
                <w:snapToGrid w:val="0"/>
                <w:color w:val="auto"/>
              </w:rPr>
              <w:t>钢板桩等定型产品无使用说明书等技术文件，扣5分</w:t>
            </w:r>
          </w:p>
        </w:tc>
        <w:tc>
          <w:tcPr>
            <w:tcW w:w="1049" w:type="dxa"/>
            <w:vAlign w:val="center"/>
          </w:tcPr>
          <w:p w14:paraId="721D754B" w14:textId="77777777" w:rsidR="00841827" w:rsidRDefault="00000000">
            <w:pPr>
              <w:pStyle w:val="TableText"/>
              <w:spacing w:before="42" w:line="201" w:lineRule="auto"/>
              <w:ind w:left="109" w:right="22" w:hanging="90"/>
              <w:jc w:val="center"/>
              <w:rPr>
                <w:rFonts w:hint="eastAsia"/>
                <w:bCs/>
                <w:color w:val="auto"/>
                <w:sz w:val="21"/>
                <w:szCs w:val="21"/>
              </w:rPr>
            </w:pPr>
            <w:r>
              <w:rPr>
                <w:rFonts w:hint="eastAsia"/>
                <w:bCs/>
                <w:color w:val="auto"/>
                <w:sz w:val="21"/>
                <w:szCs w:val="21"/>
              </w:rPr>
              <w:t>10</w:t>
            </w:r>
          </w:p>
        </w:tc>
        <w:tc>
          <w:tcPr>
            <w:tcW w:w="934" w:type="dxa"/>
            <w:vAlign w:val="center"/>
          </w:tcPr>
          <w:p w14:paraId="107B7111" w14:textId="77777777" w:rsidR="00841827" w:rsidRDefault="00841827">
            <w:pPr>
              <w:pStyle w:val="TableText"/>
              <w:spacing w:before="42" w:line="201" w:lineRule="auto"/>
              <w:ind w:left="30" w:right="13"/>
              <w:jc w:val="center"/>
              <w:rPr>
                <w:rFonts w:hint="eastAsia"/>
                <w:spacing w:val="-4"/>
                <w:sz w:val="21"/>
                <w:szCs w:val="21"/>
                <w:lang w:eastAsia="zh-CN"/>
              </w:rPr>
            </w:pPr>
          </w:p>
        </w:tc>
      </w:tr>
      <w:tr w:rsidR="00841827" w14:paraId="75E97703" w14:textId="77777777">
        <w:trPr>
          <w:trHeight w:val="1431"/>
          <w:jc w:val="center"/>
        </w:trPr>
        <w:tc>
          <w:tcPr>
            <w:tcW w:w="427" w:type="dxa"/>
            <w:vAlign w:val="center"/>
          </w:tcPr>
          <w:p w14:paraId="40611352" w14:textId="77777777" w:rsidR="00841827" w:rsidRDefault="00000000">
            <w:pPr>
              <w:pStyle w:val="TableText"/>
              <w:spacing w:before="42" w:line="201" w:lineRule="auto"/>
              <w:ind w:left="30" w:right="13"/>
              <w:jc w:val="center"/>
              <w:rPr>
                <w:rFonts w:hint="eastAsia"/>
                <w:spacing w:val="-4"/>
                <w:sz w:val="21"/>
                <w:szCs w:val="21"/>
                <w:lang w:eastAsia="zh-CN"/>
              </w:rPr>
            </w:pPr>
            <w:r>
              <w:rPr>
                <w:rFonts w:hint="eastAsia"/>
                <w:spacing w:val="-4"/>
                <w:sz w:val="21"/>
                <w:szCs w:val="21"/>
                <w:lang w:eastAsia="zh-CN"/>
              </w:rPr>
              <w:t>3</w:t>
            </w:r>
          </w:p>
        </w:tc>
        <w:tc>
          <w:tcPr>
            <w:tcW w:w="1096" w:type="dxa"/>
            <w:vAlign w:val="center"/>
          </w:tcPr>
          <w:p w14:paraId="61E6AEC7" w14:textId="77777777" w:rsidR="00841827" w:rsidRDefault="00000000">
            <w:pPr>
              <w:pStyle w:val="ad"/>
              <w:rPr>
                <w:rFonts w:ascii="宋体" w:hAnsi="宋体" w:hint="eastAsia"/>
                <w:snapToGrid w:val="0"/>
                <w:color w:val="auto"/>
                <w:lang w:eastAsia="en-US"/>
              </w:rPr>
            </w:pPr>
            <w:proofErr w:type="spellStart"/>
            <w:r>
              <w:rPr>
                <w:rFonts w:ascii="宋体" w:hAnsi="宋体" w:hint="eastAsia"/>
                <w:snapToGrid w:val="0"/>
                <w:color w:val="auto"/>
                <w:lang w:eastAsia="en-US"/>
              </w:rPr>
              <w:t>围堰构造</w:t>
            </w:r>
            <w:proofErr w:type="spellEnd"/>
          </w:p>
        </w:tc>
        <w:tc>
          <w:tcPr>
            <w:tcW w:w="5626" w:type="dxa"/>
            <w:vAlign w:val="center"/>
          </w:tcPr>
          <w:p w14:paraId="19689B2F" w14:textId="77777777" w:rsidR="00841827" w:rsidRDefault="00000000">
            <w:pPr>
              <w:pStyle w:val="ad"/>
              <w:jc w:val="left"/>
              <w:rPr>
                <w:rFonts w:ascii="宋体" w:hAnsi="宋体" w:hint="eastAsia"/>
                <w:snapToGrid w:val="0"/>
                <w:color w:val="auto"/>
              </w:rPr>
            </w:pPr>
            <w:r>
              <w:rPr>
                <w:rFonts w:ascii="宋体" w:hAnsi="宋体" w:hint="eastAsia"/>
                <w:snapToGrid w:val="0"/>
                <w:color w:val="auto"/>
              </w:rPr>
              <w:t>侧壁结构尺寸不符合专项施工方案要求，扣5-10分</w:t>
            </w:r>
          </w:p>
          <w:p w14:paraId="786950A1" w14:textId="77777777" w:rsidR="00841827" w:rsidRDefault="00000000">
            <w:pPr>
              <w:pStyle w:val="ad"/>
              <w:jc w:val="left"/>
              <w:rPr>
                <w:rFonts w:ascii="宋体" w:hAnsi="宋体" w:hint="eastAsia"/>
                <w:snapToGrid w:val="0"/>
                <w:color w:val="auto"/>
              </w:rPr>
            </w:pPr>
            <w:r>
              <w:rPr>
                <w:rFonts w:ascii="宋体" w:hAnsi="宋体" w:hint="eastAsia"/>
                <w:snapToGrid w:val="0"/>
                <w:color w:val="auto"/>
              </w:rPr>
              <w:t>钢管桩、钢板桩围堰未设置围</w:t>
            </w:r>
            <w:proofErr w:type="gramStart"/>
            <w:r>
              <w:rPr>
                <w:rFonts w:ascii="宋体" w:hAnsi="宋体" w:hint="eastAsia"/>
                <w:snapToGrid w:val="0"/>
                <w:color w:val="auto"/>
              </w:rPr>
              <w:t>檩</w:t>
            </w:r>
            <w:proofErr w:type="gramEnd"/>
            <w:r>
              <w:rPr>
                <w:rFonts w:ascii="宋体" w:hAnsi="宋体" w:hint="eastAsia"/>
                <w:snapToGrid w:val="0"/>
                <w:color w:val="auto"/>
              </w:rPr>
              <w:t>和内支撑，扣5-10分；</w:t>
            </w:r>
          </w:p>
          <w:p w14:paraId="67E3C064" w14:textId="77777777" w:rsidR="00841827" w:rsidRDefault="00000000">
            <w:pPr>
              <w:pStyle w:val="ad"/>
              <w:jc w:val="left"/>
              <w:rPr>
                <w:rFonts w:ascii="宋体" w:hAnsi="宋体" w:hint="eastAsia"/>
                <w:snapToGrid w:val="0"/>
                <w:color w:val="auto"/>
              </w:rPr>
            </w:pPr>
            <w:r>
              <w:rPr>
                <w:rFonts w:ascii="宋体" w:hAnsi="宋体" w:hint="eastAsia"/>
                <w:snapToGrid w:val="0"/>
                <w:color w:val="auto"/>
              </w:rPr>
              <w:t>围</w:t>
            </w:r>
            <w:proofErr w:type="gramStart"/>
            <w:r>
              <w:rPr>
                <w:rFonts w:ascii="宋体" w:hAnsi="宋体" w:hint="eastAsia"/>
                <w:snapToGrid w:val="0"/>
                <w:color w:val="auto"/>
              </w:rPr>
              <w:t>檩</w:t>
            </w:r>
            <w:proofErr w:type="gramEnd"/>
            <w:r>
              <w:rPr>
                <w:rFonts w:ascii="宋体" w:hAnsi="宋体" w:hint="eastAsia"/>
                <w:snapToGrid w:val="0"/>
                <w:color w:val="auto"/>
              </w:rPr>
              <w:t>和内支撑的设置不符合专项施工方案要求，扣5-8分</w:t>
            </w:r>
          </w:p>
        </w:tc>
        <w:tc>
          <w:tcPr>
            <w:tcW w:w="1049" w:type="dxa"/>
            <w:vAlign w:val="center"/>
          </w:tcPr>
          <w:p w14:paraId="3C588769" w14:textId="77777777" w:rsidR="00841827" w:rsidRDefault="00000000">
            <w:pPr>
              <w:pStyle w:val="TableText"/>
              <w:spacing w:before="42" w:line="201" w:lineRule="auto"/>
              <w:ind w:left="109" w:right="22" w:hanging="90"/>
              <w:jc w:val="center"/>
              <w:rPr>
                <w:rFonts w:hint="eastAsia"/>
                <w:bCs/>
                <w:color w:val="auto"/>
                <w:sz w:val="21"/>
                <w:szCs w:val="21"/>
              </w:rPr>
            </w:pPr>
            <w:r>
              <w:rPr>
                <w:rFonts w:hint="eastAsia"/>
                <w:bCs/>
                <w:color w:val="auto"/>
                <w:sz w:val="21"/>
                <w:szCs w:val="21"/>
              </w:rPr>
              <w:t>10</w:t>
            </w:r>
          </w:p>
        </w:tc>
        <w:tc>
          <w:tcPr>
            <w:tcW w:w="934" w:type="dxa"/>
            <w:vAlign w:val="center"/>
          </w:tcPr>
          <w:p w14:paraId="4D972865" w14:textId="77777777" w:rsidR="00841827" w:rsidRDefault="00841827">
            <w:pPr>
              <w:pStyle w:val="TableText"/>
              <w:spacing w:before="42" w:line="201" w:lineRule="auto"/>
              <w:ind w:left="30" w:right="13"/>
              <w:jc w:val="center"/>
              <w:rPr>
                <w:rFonts w:hint="eastAsia"/>
                <w:spacing w:val="-4"/>
                <w:sz w:val="21"/>
                <w:szCs w:val="21"/>
                <w:lang w:eastAsia="zh-CN"/>
              </w:rPr>
            </w:pPr>
          </w:p>
        </w:tc>
      </w:tr>
      <w:tr w:rsidR="00841827" w14:paraId="1CAE012F" w14:textId="77777777">
        <w:trPr>
          <w:trHeight w:val="1331"/>
          <w:jc w:val="center"/>
        </w:trPr>
        <w:tc>
          <w:tcPr>
            <w:tcW w:w="427" w:type="dxa"/>
            <w:vAlign w:val="center"/>
          </w:tcPr>
          <w:p w14:paraId="46F226B9" w14:textId="77777777" w:rsidR="00841827" w:rsidRDefault="00000000">
            <w:pPr>
              <w:pStyle w:val="TableText"/>
              <w:spacing w:before="42" w:line="201" w:lineRule="auto"/>
              <w:ind w:left="30" w:right="13"/>
              <w:jc w:val="center"/>
              <w:rPr>
                <w:rFonts w:hint="eastAsia"/>
                <w:spacing w:val="-4"/>
                <w:sz w:val="21"/>
                <w:szCs w:val="21"/>
                <w:lang w:eastAsia="zh-CN"/>
              </w:rPr>
            </w:pPr>
            <w:r>
              <w:rPr>
                <w:rFonts w:hint="eastAsia"/>
                <w:spacing w:val="-4"/>
                <w:sz w:val="21"/>
                <w:szCs w:val="21"/>
                <w:lang w:eastAsia="zh-CN"/>
              </w:rPr>
              <w:t>4</w:t>
            </w:r>
          </w:p>
        </w:tc>
        <w:tc>
          <w:tcPr>
            <w:tcW w:w="1096" w:type="dxa"/>
            <w:vAlign w:val="center"/>
          </w:tcPr>
          <w:p w14:paraId="446E5EFE" w14:textId="77777777" w:rsidR="00841827" w:rsidRDefault="00000000">
            <w:pPr>
              <w:pStyle w:val="ad"/>
              <w:rPr>
                <w:rFonts w:ascii="宋体" w:hAnsi="宋体" w:hint="eastAsia"/>
                <w:snapToGrid w:val="0"/>
                <w:color w:val="auto"/>
                <w:lang w:eastAsia="en-US"/>
              </w:rPr>
            </w:pPr>
            <w:proofErr w:type="spellStart"/>
            <w:r>
              <w:rPr>
                <w:rFonts w:ascii="宋体" w:hAnsi="宋体" w:hint="eastAsia"/>
                <w:snapToGrid w:val="0"/>
                <w:color w:val="auto"/>
                <w:lang w:eastAsia="en-US"/>
              </w:rPr>
              <w:t>制作及运输</w:t>
            </w:r>
            <w:proofErr w:type="spellEnd"/>
          </w:p>
        </w:tc>
        <w:tc>
          <w:tcPr>
            <w:tcW w:w="5626" w:type="dxa"/>
            <w:vAlign w:val="center"/>
          </w:tcPr>
          <w:p w14:paraId="5F6D827A" w14:textId="77777777" w:rsidR="00841827" w:rsidRDefault="00000000">
            <w:pPr>
              <w:pStyle w:val="ad"/>
              <w:jc w:val="left"/>
              <w:rPr>
                <w:rFonts w:ascii="宋体" w:hAnsi="宋体" w:hint="eastAsia"/>
                <w:snapToGrid w:val="0"/>
                <w:color w:val="auto"/>
              </w:rPr>
            </w:pPr>
            <w:r>
              <w:rPr>
                <w:rFonts w:ascii="宋体" w:hAnsi="宋体" w:hint="eastAsia"/>
                <w:snapToGrid w:val="0"/>
                <w:color w:val="auto"/>
              </w:rPr>
              <w:t>钢围堰</w:t>
            </w:r>
            <w:proofErr w:type="gramStart"/>
            <w:r>
              <w:rPr>
                <w:rFonts w:ascii="宋体" w:hAnsi="宋体" w:hint="eastAsia"/>
                <w:snapToGrid w:val="0"/>
                <w:color w:val="auto"/>
              </w:rPr>
              <w:t>拼装未</w:t>
            </w:r>
            <w:proofErr w:type="gramEnd"/>
            <w:r>
              <w:rPr>
                <w:rFonts w:ascii="宋体" w:hAnsi="宋体" w:hint="eastAsia"/>
                <w:snapToGrid w:val="0"/>
                <w:color w:val="auto"/>
              </w:rPr>
              <w:t>搭设牢固可靠的作业脚手架，扣3分</w:t>
            </w:r>
          </w:p>
          <w:p w14:paraId="08061A7E" w14:textId="77777777" w:rsidR="00841827" w:rsidRDefault="00000000">
            <w:pPr>
              <w:pStyle w:val="ad"/>
              <w:jc w:val="left"/>
              <w:rPr>
                <w:rFonts w:ascii="宋体" w:hAnsi="宋体" w:hint="eastAsia"/>
                <w:snapToGrid w:val="0"/>
                <w:color w:val="auto"/>
              </w:rPr>
            </w:pPr>
            <w:r>
              <w:rPr>
                <w:rFonts w:ascii="宋体" w:hAnsi="宋体" w:hint="eastAsia"/>
                <w:snapToGrid w:val="0"/>
                <w:color w:val="auto"/>
              </w:rPr>
              <w:t>航道</w:t>
            </w:r>
            <w:proofErr w:type="gramStart"/>
            <w:r>
              <w:rPr>
                <w:rFonts w:ascii="宋体" w:hAnsi="宋体" w:hint="eastAsia"/>
                <w:snapToGrid w:val="0"/>
                <w:color w:val="auto"/>
              </w:rPr>
              <w:t>上浮运钢围堰</w:t>
            </w:r>
            <w:proofErr w:type="gramEnd"/>
            <w:r>
              <w:rPr>
                <w:rFonts w:ascii="宋体" w:hAnsi="宋体" w:hint="eastAsia"/>
                <w:snapToGrid w:val="0"/>
                <w:color w:val="auto"/>
              </w:rPr>
              <w:t>前未办理通航备案手续，扣5-10分</w:t>
            </w:r>
          </w:p>
        </w:tc>
        <w:tc>
          <w:tcPr>
            <w:tcW w:w="1049" w:type="dxa"/>
            <w:vAlign w:val="center"/>
          </w:tcPr>
          <w:p w14:paraId="52C4E2B7" w14:textId="77777777" w:rsidR="00841827" w:rsidRDefault="00000000">
            <w:pPr>
              <w:pStyle w:val="TableText"/>
              <w:spacing w:before="42" w:line="201" w:lineRule="auto"/>
              <w:ind w:left="109" w:right="22" w:hanging="90"/>
              <w:jc w:val="center"/>
              <w:rPr>
                <w:rFonts w:hint="eastAsia"/>
                <w:bCs/>
                <w:color w:val="auto"/>
                <w:sz w:val="21"/>
                <w:szCs w:val="21"/>
              </w:rPr>
            </w:pPr>
            <w:r>
              <w:rPr>
                <w:rFonts w:hint="eastAsia"/>
                <w:bCs/>
                <w:color w:val="auto"/>
                <w:sz w:val="21"/>
                <w:szCs w:val="21"/>
              </w:rPr>
              <w:t>10</w:t>
            </w:r>
          </w:p>
        </w:tc>
        <w:tc>
          <w:tcPr>
            <w:tcW w:w="934" w:type="dxa"/>
            <w:vAlign w:val="center"/>
          </w:tcPr>
          <w:p w14:paraId="37F2A7F0" w14:textId="77777777" w:rsidR="00841827" w:rsidRDefault="00841827">
            <w:pPr>
              <w:pStyle w:val="TableText"/>
              <w:spacing w:before="42" w:line="201" w:lineRule="auto"/>
              <w:ind w:left="30" w:right="13"/>
              <w:jc w:val="center"/>
              <w:rPr>
                <w:rFonts w:hint="eastAsia"/>
                <w:spacing w:val="-4"/>
                <w:sz w:val="21"/>
                <w:szCs w:val="21"/>
                <w:lang w:eastAsia="zh-CN"/>
              </w:rPr>
            </w:pPr>
          </w:p>
        </w:tc>
      </w:tr>
      <w:tr w:rsidR="00841827" w14:paraId="756A1D4D" w14:textId="77777777">
        <w:trPr>
          <w:trHeight w:val="1137"/>
          <w:jc w:val="center"/>
        </w:trPr>
        <w:tc>
          <w:tcPr>
            <w:tcW w:w="427" w:type="dxa"/>
            <w:vAlign w:val="center"/>
          </w:tcPr>
          <w:p w14:paraId="450E4A34" w14:textId="77777777" w:rsidR="00841827" w:rsidRDefault="00841827">
            <w:pPr>
              <w:pStyle w:val="TableText"/>
              <w:spacing w:before="42" w:line="201" w:lineRule="auto"/>
              <w:ind w:left="30" w:right="13"/>
              <w:jc w:val="center"/>
              <w:rPr>
                <w:rFonts w:hint="eastAsia"/>
                <w:spacing w:val="-4"/>
                <w:sz w:val="21"/>
                <w:szCs w:val="21"/>
                <w:lang w:eastAsia="zh-CN"/>
              </w:rPr>
            </w:pPr>
          </w:p>
          <w:p w14:paraId="602DEC77" w14:textId="77777777" w:rsidR="00841827" w:rsidRDefault="00841827">
            <w:pPr>
              <w:pStyle w:val="TableText"/>
              <w:spacing w:before="42" w:line="201" w:lineRule="auto"/>
              <w:ind w:left="30" w:right="13"/>
              <w:jc w:val="center"/>
              <w:rPr>
                <w:rFonts w:hint="eastAsia"/>
                <w:spacing w:val="-4"/>
                <w:sz w:val="21"/>
                <w:szCs w:val="21"/>
                <w:lang w:eastAsia="zh-CN"/>
              </w:rPr>
            </w:pPr>
          </w:p>
          <w:p w14:paraId="1EB1C7A9" w14:textId="77777777" w:rsidR="00841827" w:rsidRDefault="00000000">
            <w:pPr>
              <w:pStyle w:val="TableText"/>
              <w:spacing w:before="42" w:line="201" w:lineRule="auto"/>
              <w:ind w:left="30" w:right="13"/>
              <w:jc w:val="center"/>
              <w:rPr>
                <w:rFonts w:hint="eastAsia"/>
                <w:spacing w:val="-4"/>
                <w:sz w:val="21"/>
                <w:szCs w:val="21"/>
                <w:lang w:eastAsia="zh-CN"/>
              </w:rPr>
            </w:pPr>
            <w:r>
              <w:rPr>
                <w:rFonts w:hint="eastAsia"/>
                <w:spacing w:val="-4"/>
                <w:sz w:val="21"/>
                <w:szCs w:val="21"/>
                <w:lang w:eastAsia="zh-CN"/>
              </w:rPr>
              <w:t>5</w:t>
            </w:r>
          </w:p>
        </w:tc>
        <w:tc>
          <w:tcPr>
            <w:tcW w:w="1096" w:type="dxa"/>
            <w:vAlign w:val="center"/>
          </w:tcPr>
          <w:p w14:paraId="2E13624A" w14:textId="77777777" w:rsidR="00841827" w:rsidRDefault="00000000">
            <w:pPr>
              <w:pStyle w:val="ad"/>
              <w:rPr>
                <w:rFonts w:ascii="宋体" w:hAnsi="宋体" w:hint="eastAsia"/>
                <w:snapToGrid w:val="0"/>
                <w:color w:val="auto"/>
                <w:lang w:eastAsia="en-US"/>
              </w:rPr>
            </w:pPr>
            <w:proofErr w:type="spellStart"/>
            <w:r>
              <w:rPr>
                <w:rFonts w:ascii="宋体" w:hAnsi="宋体" w:hint="eastAsia"/>
                <w:snapToGrid w:val="0"/>
                <w:color w:val="auto"/>
                <w:lang w:eastAsia="en-US"/>
              </w:rPr>
              <w:t>钢围堰安装</w:t>
            </w:r>
            <w:proofErr w:type="spellEnd"/>
          </w:p>
        </w:tc>
        <w:tc>
          <w:tcPr>
            <w:tcW w:w="5626" w:type="dxa"/>
            <w:vAlign w:val="center"/>
          </w:tcPr>
          <w:p w14:paraId="0BF144CA" w14:textId="77777777" w:rsidR="00841827" w:rsidRDefault="00000000">
            <w:pPr>
              <w:pStyle w:val="ad"/>
              <w:jc w:val="left"/>
              <w:rPr>
                <w:rFonts w:ascii="宋体" w:hAnsi="宋体" w:hint="eastAsia"/>
                <w:snapToGrid w:val="0"/>
                <w:color w:val="auto"/>
              </w:rPr>
            </w:pPr>
            <w:r>
              <w:rPr>
                <w:rFonts w:ascii="宋体" w:hAnsi="宋体" w:hint="eastAsia"/>
                <w:snapToGrid w:val="0"/>
                <w:color w:val="auto"/>
              </w:rPr>
              <w:t>钢板桩或钢管桩围堰在施打前，其锁口未采取可靠的止水措施，扣2-5分</w:t>
            </w:r>
          </w:p>
          <w:p w14:paraId="023138FB" w14:textId="77777777" w:rsidR="00841827" w:rsidRDefault="00000000">
            <w:pPr>
              <w:pStyle w:val="ad"/>
              <w:jc w:val="left"/>
              <w:rPr>
                <w:rFonts w:ascii="宋体" w:hAnsi="宋体" w:hint="eastAsia"/>
                <w:snapToGrid w:val="0"/>
                <w:color w:val="auto"/>
              </w:rPr>
            </w:pPr>
            <w:r>
              <w:rPr>
                <w:rFonts w:ascii="宋体" w:hAnsi="宋体" w:hint="eastAsia"/>
                <w:snapToGrid w:val="0"/>
                <w:color w:val="auto"/>
              </w:rPr>
              <w:t>钢吊箱在浇筑封底混凝土前，未对底板与桩护筒之间的缝隙进行封堵，扣5分</w:t>
            </w:r>
          </w:p>
          <w:p w14:paraId="53B27E51" w14:textId="77777777" w:rsidR="00841827" w:rsidRDefault="00000000">
            <w:pPr>
              <w:pStyle w:val="ad"/>
              <w:jc w:val="left"/>
              <w:rPr>
                <w:rFonts w:ascii="宋体" w:hAnsi="宋体" w:hint="eastAsia"/>
                <w:snapToGrid w:val="0"/>
                <w:color w:val="auto"/>
              </w:rPr>
            </w:pPr>
            <w:r>
              <w:rPr>
                <w:rFonts w:ascii="宋体" w:hAnsi="宋体" w:hint="eastAsia"/>
                <w:snapToGrid w:val="0"/>
                <w:color w:val="auto"/>
              </w:rPr>
              <w:lastRenderedPageBreak/>
              <w:t>钢围堰施打或下沉应未取可靠的定位系统和导向装置，扣3分</w:t>
            </w:r>
          </w:p>
          <w:p w14:paraId="13AEEEB9" w14:textId="77777777" w:rsidR="00841827" w:rsidRDefault="00000000">
            <w:pPr>
              <w:pStyle w:val="ad"/>
              <w:jc w:val="left"/>
              <w:rPr>
                <w:rFonts w:ascii="宋体" w:hAnsi="宋体" w:hint="eastAsia"/>
                <w:snapToGrid w:val="0"/>
                <w:color w:val="auto"/>
              </w:rPr>
            </w:pPr>
            <w:r>
              <w:rPr>
                <w:rFonts w:ascii="宋体" w:hAnsi="宋体" w:hint="eastAsia"/>
                <w:snapToGrid w:val="0"/>
                <w:color w:val="auto"/>
              </w:rPr>
              <w:t>钢围堰接高或下沉作业过程中，未采取保持围堰稳定的措施或围堰处于悬浮状态，扣5-10分</w:t>
            </w:r>
          </w:p>
          <w:p w14:paraId="2DB82E7B" w14:textId="77777777" w:rsidR="00841827" w:rsidRDefault="00000000">
            <w:pPr>
              <w:pStyle w:val="ad"/>
              <w:jc w:val="left"/>
              <w:rPr>
                <w:rFonts w:ascii="宋体" w:hAnsi="宋体" w:hint="eastAsia"/>
                <w:snapToGrid w:val="0"/>
                <w:color w:val="auto"/>
              </w:rPr>
            </w:pPr>
            <w:r>
              <w:rPr>
                <w:rFonts w:ascii="宋体" w:hAnsi="宋体" w:hint="eastAsia"/>
                <w:snapToGrid w:val="0"/>
                <w:color w:val="auto"/>
              </w:rPr>
              <w:t>围堰抽水时未及时加设围</w:t>
            </w:r>
            <w:proofErr w:type="gramStart"/>
            <w:r>
              <w:rPr>
                <w:rFonts w:ascii="宋体" w:hAnsi="宋体" w:hint="eastAsia"/>
                <w:snapToGrid w:val="0"/>
                <w:color w:val="auto"/>
              </w:rPr>
              <w:t>檩</w:t>
            </w:r>
            <w:proofErr w:type="gramEnd"/>
            <w:r>
              <w:rPr>
                <w:rFonts w:ascii="宋体" w:hAnsi="宋体" w:hint="eastAsia"/>
                <w:snapToGrid w:val="0"/>
                <w:color w:val="auto"/>
              </w:rPr>
              <w:t>和支撑系统，扣5-10分</w:t>
            </w:r>
          </w:p>
        </w:tc>
        <w:tc>
          <w:tcPr>
            <w:tcW w:w="1049" w:type="dxa"/>
            <w:vAlign w:val="center"/>
          </w:tcPr>
          <w:p w14:paraId="56E16CB2" w14:textId="77777777" w:rsidR="00841827" w:rsidRDefault="00000000">
            <w:pPr>
              <w:pStyle w:val="TableText"/>
              <w:spacing w:before="42" w:line="201" w:lineRule="auto"/>
              <w:ind w:left="109" w:right="22" w:hanging="90"/>
              <w:jc w:val="center"/>
              <w:rPr>
                <w:rFonts w:hint="eastAsia"/>
                <w:bCs/>
                <w:color w:val="auto"/>
                <w:sz w:val="21"/>
                <w:szCs w:val="21"/>
              </w:rPr>
            </w:pPr>
            <w:r>
              <w:rPr>
                <w:rFonts w:hint="eastAsia"/>
                <w:bCs/>
                <w:color w:val="auto"/>
                <w:sz w:val="21"/>
                <w:szCs w:val="21"/>
              </w:rPr>
              <w:lastRenderedPageBreak/>
              <w:t>10</w:t>
            </w:r>
          </w:p>
        </w:tc>
        <w:tc>
          <w:tcPr>
            <w:tcW w:w="934" w:type="dxa"/>
            <w:vAlign w:val="center"/>
          </w:tcPr>
          <w:p w14:paraId="2BA70F90" w14:textId="77777777" w:rsidR="00841827" w:rsidRDefault="00841827">
            <w:pPr>
              <w:pStyle w:val="TableText"/>
              <w:spacing w:before="42" w:line="201" w:lineRule="auto"/>
              <w:ind w:left="30" w:right="13"/>
              <w:jc w:val="center"/>
              <w:rPr>
                <w:rFonts w:hint="eastAsia"/>
                <w:spacing w:val="-4"/>
                <w:sz w:val="21"/>
                <w:szCs w:val="21"/>
                <w:lang w:eastAsia="zh-CN"/>
              </w:rPr>
            </w:pPr>
          </w:p>
        </w:tc>
      </w:tr>
      <w:tr w:rsidR="00841827" w14:paraId="65FB9397" w14:textId="77777777">
        <w:trPr>
          <w:trHeight w:val="1137"/>
          <w:jc w:val="center"/>
        </w:trPr>
        <w:tc>
          <w:tcPr>
            <w:tcW w:w="427" w:type="dxa"/>
            <w:vAlign w:val="center"/>
          </w:tcPr>
          <w:p w14:paraId="57CE2457" w14:textId="77777777" w:rsidR="00841827" w:rsidRDefault="00000000">
            <w:pPr>
              <w:pStyle w:val="TableText"/>
              <w:spacing w:before="42" w:line="201" w:lineRule="auto"/>
              <w:ind w:left="30" w:right="13"/>
              <w:jc w:val="center"/>
              <w:rPr>
                <w:rFonts w:hint="eastAsia"/>
                <w:spacing w:val="-4"/>
                <w:sz w:val="21"/>
                <w:szCs w:val="21"/>
                <w:lang w:eastAsia="zh-CN"/>
              </w:rPr>
            </w:pPr>
            <w:r>
              <w:rPr>
                <w:rFonts w:hint="eastAsia"/>
                <w:spacing w:val="-4"/>
                <w:sz w:val="21"/>
                <w:szCs w:val="21"/>
                <w:lang w:eastAsia="zh-CN"/>
              </w:rPr>
              <w:t>6</w:t>
            </w:r>
          </w:p>
        </w:tc>
        <w:tc>
          <w:tcPr>
            <w:tcW w:w="1096" w:type="dxa"/>
            <w:vAlign w:val="center"/>
          </w:tcPr>
          <w:p w14:paraId="3740E089" w14:textId="77777777" w:rsidR="00841827" w:rsidRDefault="00000000">
            <w:pPr>
              <w:pStyle w:val="ad"/>
              <w:rPr>
                <w:rFonts w:ascii="宋体" w:hAnsi="宋体" w:hint="eastAsia"/>
                <w:snapToGrid w:val="0"/>
                <w:color w:val="auto"/>
                <w:lang w:eastAsia="en-US"/>
              </w:rPr>
            </w:pPr>
            <w:proofErr w:type="spellStart"/>
            <w:r>
              <w:rPr>
                <w:rFonts w:ascii="宋体" w:hAnsi="宋体" w:hint="eastAsia"/>
                <w:snapToGrid w:val="0"/>
                <w:color w:val="auto"/>
                <w:lang w:eastAsia="en-US"/>
              </w:rPr>
              <w:t>检查验收</w:t>
            </w:r>
            <w:proofErr w:type="spellEnd"/>
          </w:p>
        </w:tc>
        <w:tc>
          <w:tcPr>
            <w:tcW w:w="5626" w:type="dxa"/>
            <w:vAlign w:val="center"/>
          </w:tcPr>
          <w:p w14:paraId="7243F6DC" w14:textId="77777777" w:rsidR="00841827" w:rsidRDefault="00000000">
            <w:pPr>
              <w:pStyle w:val="ad"/>
              <w:jc w:val="left"/>
              <w:rPr>
                <w:rFonts w:ascii="宋体" w:hAnsi="宋体" w:hint="eastAsia"/>
                <w:snapToGrid w:val="0"/>
                <w:color w:val="auto"/>
              </w:rPr>
            </w:pPr>
            <w:r>
              <w:rPr>
                <w:rFonts w:ascii="宋体" w:hAnsi="宋体" w:hint="eastAsia"/>
                <w:snapToGrid w:val="0"/>
                <w:color w:val="auto"/>
              </w:rPr>
              <w:t>在原材料和构配件进场</w:t>
            </w:r>
            <w:proofErr w:type="gramStart"/>
            <w:r>
              <w:rPr>
                <w:rFonts w:ascii="宋体" w:hAnsi="宋体" w:hint="eastAsia"/>
                <w:snapToGrid w:val="0"/>
                <w:color w:val="auto"/>
              </w:rPr>
              <w:t>进场</w:t>
            </w:r>
            <w:proofErr w:type="gramEnd"/>
            <w:r>
              <w:rPr>
                <w:rFonts w:ascii="宋体" w:hAnsi="宋体" w:hint="eastAsia"/>
                <w:snapToGrid w:val="0"/>
                <w:color w:val="auto"/>
              </w:rPr>
              <w:t>、围堰结构安装完成、安全防护设施安装完毕时，未进行分阶段验收，或未形成记录，扣6分</w:t>
            </w:r>
          </w:p>
          <w:p w14:paraId="21ECEA10" w14:textId="77777777" w:rsidR="00841827" w:rsidRDefault="00000000">
            <w:pPr>
              <w:pStyle w:val="ad"/>
              <w:jc w:val="left"/>
              <w:rPr>
                <w:rFonts w:ascii="宋体" w:hAnsi="宋体" w:hint="eastAsia"/>
                <w:snapToGrid w:val="0"/>
                <w:color w:val="auto"/>
              </w:rPr>
            </w:pPr>
            <w:r>
              <w:rPr>
                <w:rFonts w:ascii="宋体" w:hAnsi="宋体" w:hint="eastAsia"/>
                <w:snapToGrid w:val="0"/>
                <w:color w:val="auto"/>
              </w:rPr>
              <w:t>围堰施工完成、投入使用前未办理完工验收手续，扣5-10分</w:t>
            </w:r>
          </w:p>
          <w:p w14:paraId="30B980AD" w14:textId="77777777" w:rsidR="00841827" w:rsidRDefault="00000000">
            <w:pPr>
              <w:pStyle w:val="ad"/>
              <w:jc w:val="left"/>
              <w:rPr>
                <w:rFonts w:ascii="宋体" w:hAnsi="宋体" w:hint="eastAsia"/>
                <w:snapToGrid w:val="0"/>
                <w:color w:val="auto"/>
              </w:rPr>
            </w:pPr>
            <w:r>
              <w:rPr>
                <w:rFonts w:ascii="宋体" w:hAnsi="宋体" w:hint="eastAsia"/>
                <w:snapToGrid w:val="0"/>
                <w:color w:val="auto"/>
              </w:rPr>
              <w:t>完工验收未形成记录或未经责任人签字确认，扣5分</w:t>
            </w:r>
          </w:p>
          <w:p w14:paraId="3CDE285C" w14:textId="77777777" w:rsidR="00841827" w:rsidRDefault="00000000">
            <w:pPr>
              <w:pStyle w:val="ad"/>
              <w:jc w:val="left"/>
              <w:rPr>
                <w:rFonts w:ascii="宋体" w:hAnsi="宋体" w:hint="eastAsia"/>
                <w:snapToGrid w:val="0"/>
                <w:color w:val="auto"/>
              </w:rPr>
            </w:pPr>
            <w:r>
              <w:rPr>
                <w:rFonts w:ascii="宋体" w:hAnsi="宋体" w:hint="eastAsia"/>
                <w:snapToGrid w:val="0"/>
                <w:color w:val="auto"/>
              </w:rPr>
              <w:t>各阶段检查验收内容和指标未进行量化，扣5分</w:t>
            </w:r>
          </w:p>
          <w:p w14:paraId="6BDCA737" w14:textId="77777777" w:rsidR="00841827" w:rsidRDefault="00000000">
            <w:pPr>
              <w:pStyle w:val="ad"/>
              <w:jc w:val="left"/>
              <w:rPr>
                <w:rFonts w:ascii="宋体" w:hAnsi="宋体" w:hint="eastAsia"/>
                <w:snapToGrid w:val="0"/>
                <w:color w:val="auto"/>
              </w:rPr>
            </w:pPr>
            <w:r>
              <w:rPr>
                <w:rFonts w:ascii="宋体" w:hAnsi="宋体" w:hint="eastAsia"/>
                <w:snapToGrid w:val="0"/>
                <w:color w:val="auto"/>
              </w:rPr>
              <w:t>验收合格后未在明显位置悬挂验收合格牌，扣3分</w:t>
            </w:r>
          </w:p>
        </w:tc>
        <w:tc>
          <w:tcPr>
            <w:tcW w:w="1049" w:type="dxa"/>
            <w:vAlign w:val="center"/>
          </w:tcPr>
          <w:p w14:paraId="3F8D5F03" w14:textId="77777777" w:rsidR="00841827" w:rsidRDefault="00000000">
            <w:pPr>
              <w:pStyle w:val="TableText"/>
              <w:spacing w:before="42" w:line="201" w:lineRule="auto"/>
              <w:ind w:left="109" w:right="22" w:hanging="90"/>
              <w:jc w:val="center"/>
              <w:rPr>
                <w:rFonts w:hint="eastAsia"/>
                <w:bCs/>
                <w:color w:val="auto"/>
                <w:sz w:val="21"/>
                <w:szCs w:val="21"/>
              </w:rPr>
            </w:pPr>
            <w:r>
              <w:rPr>
                <w:rFonts w:hint="eastAsia"/>
                <w:bCs/>
                <w:color w:val="auto"/>
                <w:sz w:val="21"/>
                <w:szCs w:val="21"/>
              </w:rPr>
              <w:t>10</w:t>
            </w:r>
          </w:p>
        </w:tc>
        <w:tc>
          <w:tcPr>
            <w:tcW w:w="934" w:type="dxa"/>
            <w:vAlign w:val="center"/>
          </w:tcPr>
          <w:p w14:paraId="1C847A10" w14:textId="77777777" w:rsidR="00841827" w:rsidRDefault="00841827">
            <w:pPr>
              <w:pStyle w:val="TableText"/>
              <w:spacing w:before="42" w:line="201" w:lineRule="auto"/>
              <w:ind w:left="30" w:right="13"/>
              <w:jc w:val="center"/>
              <w:rPr>
                <w:rFonts w:hint="eastAsia"/>
                <w:spacing w:val="-4"/>
                <w:sz w:val="21"/>
                <w:szCs w:val="21"/>
                <w:lang w:eastAsia="zh-CN"/>
              </w:rPr>
            </w:pPr>
          </w:p>
        </w:tc>
      </w:tr>
      <w:tr w:rsidR="00841827" w14:paraId="6A1B4B7C" w14:textId="77777777">
        <w:trPr>
          <w:trHeight w:val="1137"/>
          <w:jc w:val="center"/>
        </w:trPr>
        <w:tc>
          <w:tcPr>
            <w:tcW w:w="427" w:type="dxa"/>
            <w:vAlign w:val="center"/>
          </w:tcPr>
          <w:p w14:paraId="34C13DFE" w14:textId="77777777" w:rsidR="00841827" w:rsidRDefault="00000000">
            <w:pPr>
              <w:pStyle w:val="TableText"/>
              <w:spacing w:before="42" w:line="201" w:lineRule="auto"/>
              <w:ind w:left="30" w:right="13"/>
              <w:jc w:val="center"/>
              <w:rPr>
                <w:rFonts w:hint="eastAsia"/>
                <w:spacing w:val="-4"/>
                <w:sz w:val="21"/>
                <w:szCs w:val="21"/>
                <w:lang w:eastAsia="zh-CN"/>
              </w:rPr>
            </w:pPr>
            <w:r>
              <w:rPr>
                <w:rFonts w:hint="eastAsia"/>
                <w:spacing w:val="-4"/>
                <w:sz w:val="21"/>
                <w:szCs w:val="21"/>
                <w:lang w:eastAsia="zh-CN"/>
              </w:rPr>
              <w:t>7</w:t>
            </w:r>
          </w:p>
        </w:tc>
        <w:tc>
          <w:tcPr>
            <w:tcW w:w="1096" w:type="dxa"/>
            <w:vAlign w:val="center"/>
          </w:tcPr>
          <w:p w14:paraId="2340D354" w14:textId="77777777" w:rsidR="00841827" w:rsidRDefault="00000000">
            <w:pPr>
              <w:pStyle w:val="ad"/>
              <w:rPr>
                <w:rFonts w:ascii="宋体" w:hAnsi="宋体" w:hint="eastAsia"/>
                <w:snapToGrid w:val="0"/>
                <w:color w:val="auto"/>
                <w:lang w:eastAsia="en-US"/>
              </w:rPr>
            </w:pPr>
            <w:proofErr w:type="spellStart"/>
            <w:r>
              <w:rPr>
                <w:rFonts w:ascii="宋体" w:hAnsi="宋体" w:hint="eastAsia"/>
                <w:snapToGrid w:val="0"/>
                <w:color w:val="auto"/>
                <w:lang w:eastAsia="en-US"/>
              </w:rPr>
              <w:t>监测</w:t>
            </w:r>
            <w:proofErr w:type="spellEnd"/>
          </w:p>
        </w:tc>
        <w:tc>
          <w:tcPr>
            <w:tcW w:w="5626" w:type="dxa"/>
            <w:vAlign w:val="center"/>
          </w:tcPr>
          <w:p w14:paraId="0503F3B1" w14:textId="77777777" w:rsidR="00841827" w:rsidRDefault="00000000">
            <w:pPr>
              <w:pStyle w:val="ad"/>
              <w:jc w:val="left"/>
              <w:rPr>
                <w:rFonts w:ascii="宋体" w:hAnsi="宋体" w:hint="eastAsia"/>
                <w:snapToGrid w:val="0"/>
                <w:color w:val="auto"/>
              </w:rPr>
            </w:pPr>
            <w:r>
              <w:rPr>
                <w:rFonts w:ascii="宋体" w:hAnsi="宋体" w:hint="eastAsia"/>
                <w:snapToGrid w:val="0"/>
                <w:color w:val="auto"/>
              </w:rPr>
              <w:t>未编制监测方案或未按照监测方案对围堰结构、内外部水位和相邻有影响的建（构）筑物进行监测监控，扣5-10分</w:t>
            </w:r>
          </w:p>
          <w:p w14:paraId="59BB7955" w14:textId="77777777" w:rsidR="00841827" w:rsidRDefault="00000000">
            <w:pPr>
              <w:pStyle w:val="ad"/>
              <w:jc w:val="left"/>
              <w:rPr>
                <w:rFonts w:ascii="宋体" w:hAnsi="宋体" w:hint="eastAsia"/>
                <w:snapToGrid w:val="0"/>
                <w:color w:val="auto"/>
              </w:rPr>
            </w:pPr>
            <w:r>
              <w:rPr>
                <w:rFonts w:ascii="宋体" w:hAnsi="宋体" w:hint="eastAsia"/>
                <w:snapToGrid w:val="0"/>
                <w:color w:val="auto"/>
              </w:rPr>
              <w:t>布设支撑前</w:t>
            </w:r>
            <w:proofErr w:type="gramStart"/>
            <w:r>
              <w:rPr>
                <w:rFonts w:ascii="宋体" w:hAnsi="宋体" w:hint="eastAsia"/>
                <w:snapToGrid w:val="0"/>
                <w:color w:val="auto"/>
              </w:rPr>
              <w:t>未测读</w:t>
            </w:r>
            <w:proofErr w:type="gramEnd"/>
            <w:r>
              <w:rPr>
                <w:rFonts w:ascii="宋体" w:hAnsi="宋体" w:hint="eastAsia"/>
                <w:snapToGrid w:val="0"/>
                <w:color w:val="auto"/>
              </w:rPr>
              <w:t>变形观测和水位观测的初始值，扣5分</w:t>
            </w:r>
          </w:p>
        </w:tc>
        <w:tc>
          <w:tcPr>
            <w:tcW w:w="1049" w:type="dxa"/>
            <w:vAlign w:val="center"/>
          </w:tcPr>
          <w:p w14:paraId="68A456F3" w14:textId="77777777" w:rsidR="00841827" w:rsidRDefault="00000000">
            <w:pPr>
              <w:pStyle w:val="TableText"/>
              <w:spacing w:before="42" w:line="201" w:lineRule="auto"/>
              <w:ind w:left="109" w:right="22" w:hanging="90"/>
              <w:jc w:val="center"/>
              <w:rPr>
                <w:rFonts w:hint="eastAsia"/>
                <w:bCs/>
                <w:color w:val="auto"/>
                <w:sz w:val="21"/>
                <w:szCs w:val="21"/>
              </w:rPr>
            </w:pPr>
            <w:r>
              <w:rPr>
                <w:rFonts w:hint="eastAsia"/>
                <w:bCs/>
                <w:color w:val="auto"/>
                <w:sz w:val="21"/>
                <w:szCs w:val="21"/>
              </w:rPr>
              <w:t>10</w:t>
            </w:r>
          </w:p>
        </w:tc>
        <w:tc>
          <w:tcPr>
            <w:tcW w:w="934" w:type="dxa"/>
            <w:vAlign w:val="center"/>
          </w:tcPr>
          <w:p w14:paraId="53960E2E" w14:textId="77777777" w:rsidR="00841827" w:rsidRDefault="00841827">
            <w:pPr>
              <w:pStyle w:val="TableText"/>
              <w:spacing w:before="42" w:line="201" w:lineRule="auto"/>
              <w:ind w:left="30" w:right="13"/>
              <w:jc w:val="center"/>
              <w:rPr>
                <w:rFonts w:hint="eastAsia"/>
                <w:spacing w:val="-4"/>
                <w:sz w:val="21"/>
                <w:szCs w:val="21"/>
                <w:lang w:eastAsia="zh-CN"/>
              </w:rPr>
            </w:pPr>
          </w:p>
        </w:tc>
      </w:tr>
      <w:tr w:rsidR="00841827" w14:paraId="63994A85" w14:textId="77777777">
        <w:trPr>
          <w:trHeight w:val="1137"/>
          <w:jc w:val="center"/>
        </w:trPr>
        <w:tc>
          <w:tcPr>
            <w:tcW w:w="427" w:type="dxa"/>
            <w:vAlign w:val="center"/>
          </w:tcPr>
          <w:p w14:paraId="62C2EA3E" w14:textId="77777777" w:rsidR="00841827" w:rsidRDefault="00000000">
            <w:pPr>
              <w:pStyle w:val="TableText"/>
              <w:spacing w:before="42" w:line="201" w:lineRule="auto"/>
              <w:ind w:left="30" w:right="13"/>
              <w:jc w:val="center"/>
              <w:rPr>
                <w:rFonts w:hint="eastAsia"/>
                <w:spacing w:val="-4"/>
                <w:sz w:val="21"/>
                <w:szCs w:val="21"/>
                <w:lang w:eastAsia="zh-CN"/>
              </w:rPr>
            </w:pPr>
            <w:r>
              <w:rPr>
                <w:rFonts w:hint="eastAsia"/>
                <w:spacing w:val="-4"/>
                <w:sz w:val="21"/>
                <w:szCs w:val="21"/>
                <w:lang w:eastAsia="zh-CN"/>
              </w:rPr>
              <w:t>8</w:t>
            </w:r>
          </w:p>
        </w:tc>
        <w:tc>
          <w:tcPr>
            <w:tcW w:w="1096" w:type="dxa"/>
            <w:vAlign w:val="center"/>
          </w:tcPr>
          <w:p w14:paraId="018655C8" w14:textId="77777777" w:rsidR="00841827" w:rsidRDefault="00000000">
            <w:pPr>
              <w:pStyle w:val="ad"/>
              <w:rPr>
                <w:rFonts w:ascii="宋体" w:hAnsi="宋体" w:hint="eastAsia"/>
                <w:snapToGrid w:val="0"/>
                <w:color w:val="auto"/>
                <w:lang w:eastAsia="en-US"/>
              </w:rPr>
            </w:pPr>
            <w:proofErr w:type="spellStart"/>
            <w:r>
              <w:rPr>
                <w:rFonts w:ascii="宋体" w:hAnsi="宋体" w:hint="eastAsia"/>
                <w:snapToGrid w:val="0"/>
                <w:color w:val="auto"/>
                <w:lang w:eastAsia="en-US"/>
              </w:rPr>
              <w:t>安全使用</w:t>
            </w:r>
            <w:proofErr w:type="spellEnd"/>
          </w:p>
        </w:tc>
        <w:tc>
          <w:tcPr>
            <w:tcW w:w="5626" w:type="dxa"/>
            <w:vAlign w:val="center"/>
          </w:tcPr>
          <w:p w14:paraId="46CB8D3F" w14:textId="77777777" w:rsidR="00841827" w:rsidRDefault="00000000">
            <w:pPr>
              <w:pStyle w:val="ad"/>
              <w:jc w:val="left"/>
              <w:rPr>
                <w:rFonts w:ascii="宋体" w:hAnsi="宋体" w:hint="eastAsia"/>
                <w:snapToGrid w:val="0"/>
                <w:color w:val="auto"/>
              </w:rPr>
            </w:pPr>
            <w:r>
              <w:rPr>
                <w:rFonts w:ascii="宋体" w:hAnsi="宋体" w:hint="eastAsia"/>
                <w:snapToGrid w:val="0"/>
                <w:color w:val="auto"/>
              </w:rPr>
              <w:t>围堰顶的高度不满足正常施工状态下围堰内</w:t>
            </w:r>
            <w:proofErr w:type="gramStart"/>
            <w:r>
              <w:rPr>
                <w:rFonts w:ascii="宋体" w:hAnsi="宋体" w:hint="eastAsia"/>
                <w:snapToGrid w:val="0"/>
                <w:color w:val="auto"/>
              </w:rPr>
              <w:t>不</w:t>
            </w:r>
            <w:proofErr w:type="gramEnd"/>
            <w:r>
              <w:rPr>
                <w:rFonts w:ascii="宋体" w:hAnsi="宋体" w:hint="eastAsia"/>
                <w:snapToGrid w:val="0"/>
                <w:color w:val="auto"/>
              </w:rPr>
              <w:t>灌水得要求，扣5-10分</w:t>
            </w:r>
          </w:p>
          <w:p w14:paraId="6EFF29FE" w14:textId="77777777" w:rsidR="00841827" w:rsidRDefault="00000000">
            <w:pPr>
              <w:pStyle w:val="ad"/>
              <w:jc w:val="left"/>
              <w:rPr>
                <w:rFonts w:ascii="宋体" w:hAnsi="宋体" w:hint="eastAsia"/>
                <w:snapToGrid w:val="0"/>
                <w:color w:val="auto"/>
              </w:rPr>
            </w:pPr>
            <w:r>
              <w:rPr>
                <w:rFonts w:ascii="宋体" w:hAnsi="宋体" w:hint="eastAsia"/>
                <w:snapToGrid w:val="0"/>
                <w:color w:val="auto"/>
              </w:rPr>
              <w:t>使用过程中未经重新设计私自加高钢围堰，扣5-10分</w:t>
            </w:r>
          </w:p>
          <w:p w14:paraId="7487FE22" w14:textId="77777777" w:rsidR="00841827" w:rsidRDefault="00000000">
            <w:pPr>
              <w:pStyle w:val="ad"/>
              <w:jc w:val="left"/>
              <w:rPr>
                <w:rFonts w:ascii="宋体" w:hAnsi="宋体" w:hint="eastAsia"/>
                <w:snapToGrid w:val="0"/>
                <w:color w:val="auto"/>
              </w:rPr>
            </w:pPr>
            <w:r>
              <w:rPr>
                <w:rFonts w:ascii="宋体" w:hAnsi="宋体" w:hint="eastAsia"/>
                <w:snapToGrid w:val="0"/>
                <w:color w:val="auto"/>
              </w:rPr>
              <w:t>上部作业平台施工均布荷载、集中荷载超过设计允许范围，扣10分</w:t>
            </w:r>
          </w:p>
        </w:tc>
        <w:tc>
          <w:tcPr>
            <w:tcW w:w="1049" w:type="dxa"/>
            <w:vAlign w:val="center"/>
          </w:tcPr>
          <w:p w14:paraId="7871A3C7" w14:textId="77777777" w:rsidR="00841827" w:rsidRDefault="00000000">
            <w:pPr>
              <w:pStyle w:val="ad"/>
              <w:rPr>
                <w:rFonts w:ascii="宋体" w:hAnsi="宋体" w:hint="eastAsia"/>
                <w:snapToGrid w:val="0"/>
                <w:color w:val="auto"/>
                <w:lang w:eastAsia="en-US"/>
              </w:rPr>
            </w:pPr>
            <w:r>
              <w:rPr>
                <w:rFonts w:ascii="宋体" w:hAnsi="宋体" w:hint="eastAsia"/>
                <w:snapToGrid w:val="0"/>
                <w:color w:val="auto"/>
                <w:lang w:eastAsia="en-US"/>
              </w:rPr>
              <w:t>10</w:t>
            </w:r>
          </w:p>
        </w:tc>
        <w:tc>
          <w:tcPr>
            <w:tcW w:w="934" w:type="dxa"/>
            <w:vAlign w:val="center"/>
          </w:tcPr>
          <w:p w14:paraId="5395226A" w14:textId="77777777" w:rsidR="00841827" w:rsidRDefault="00841827">
            <w:pPr>
              <w:pStyle w:val="TableText"/>
              <w:spacing w:before="42" w:line="201" w:lineRule="auto"/>
              <w:ind w:left="30" w:right="13"/>
              <w:jc w:val="center"/>
              <w:rPr>
                <w:rFonts w:hint="eastAsia"/>
                <w:spacing w:val="-4"/>
                <w:sz w:val="21"/>
                <w:szCs w:val="21"/>
                <w:lang w:eastAsia="zh-CN"/>
              </w:rPr>
            </w:pPr>
          </w:p>
        </w:tc>
      </w:tr>
      <w:tr w:rsidR="00841827" w14:paraId="14A06AE6" w14:textId="77777777">
        <w:trPr>
          <w:trHeight w:val="1137"/>
          <w:jc w:val="center"/>
        </w:trPr>
        <w:tc>
          <w:tcPr>
            <w:tcW w:w="427" w:type="dxa"/>
            <w:vAlign w:val="center"/>
          </w:tcPr>
          <w:p w14:paraId="58C727E7" w14:textId="77777777" w:rsidR="00841827" w:rsidRDefault="00000000">
            <w:pPr>
              <w:pStyle w:val="TableText"/>
              <w:spacing w:before="42" w:line="201" w:lineRule="auto"/>
              <w:ind w:left="30" w:right="13"/>
              <w:jc w:val="center"/>
              <w:rPr>
                <w:rFonts w:hint="eastAsia"/>
                <w:spacing w:val="-4"/>
                <w:sz w:val="21"/>
                <w:szCs w:val="21"/>
                <w:lang w:eastAsia="zh-CN"/>
              </w:rPr>
            </w:pPr>
            <w:r>
              <w:rPr>
                <w:rFonts w:hint="eastAsia"/>
                <w:spacing w:val="-4"/>
                <w:sz w:val="21"/>
                <w:szCs w:val="21"/>
                <w:lang w:eastAsia="zh-CN"/>
              </w:rPr>
              <w:t>9</w:t>
            </w:r>
          </w:p>
        </w:tc>
        <w:tc>
          <w:tcPr>
            <w:tcW w:w="1096" w:type="dxa"/>
            <w:vAlign w:val="center"/>
          </w:tcPr>
          <w:p w14:paraId="0CDD445C" w14:textId="77777777" w:rsidR="00841827" w:rsidRDefault="00000000">
            <w:pPr>
              <w:pStyle w:val="ad"/>
              <w:rPr>
                <w:rFonts w:ascii="宋体" w:hAnsi="宋体" w:hint="eastAsia"/>
                <w:snapToGrid w:val="0"/>
                <w:color w:val="auto"/>
                <w:lang w:eastAsia="en-US"/>
              </w:rPr>
            </w:pPr>
            <w:proofErr w:type="spellStart"/>
            <w:r>
              <w:rPr>
                <w:rFonts w:ascii="宋体" w:hAnsi="宋体" w:hint="eastAsia"/>
                <w:snapToGrid w:val="0"/>
                <w:color w:val="auto"/>
                <w:lang w:eastAsia="en-US"/>
              </w:rPr>
              <w:t>安全防护</w:t>
            </w:r>
            <w:proofErr w:type="spellEnd"/>
          </w:p>
        </w:tc>
        <w:tc>
          <w:tcPr>
            <w:tcW w:w="5626" w:type="dxa"/>
            <w:vAlign w:val="center"/>
          </w:tcPr>
          <w:p w14:paraId="6FDC1DC4" w14:textId="77777777" w:rsidR="00841827" w:rsidRDefault="00000000">
            <w:pPr>
              <w:pStyle w:val="ad"/>
              <w:jc w:val="left"/>
              <w:rPr>
                <w:rFonts w:ascii="宋体" w:hAnsi="宋体" w:hint="eastAsia"/>
                <w:snapToGrid w:val="0"/>
                <w:color w:val="auto"/>
              </w:rPr>
            </w:pPr>
            <w:r>
              <w:rPr>
                <w:rFonts w:ascii="宋体" w:hAnsi="宋体" w:hint="eastAsia"/>
                <w:snapToGrid w:val="0"/>
                <w:color w:val="auto"/>
              </w:rPr>
              <w:t>临边未按规定设置防护栏杆，扣5分</w:t>
            </w:r>
          </w:p>
          <w:p w14:paraId="53DE2692" w14:textId="77777777" w:rsidR="00841827" w:rsidRDefault="00000000">
            <w:pPr>
              <w:pStyle w:val="ad"/>
              <w:jc w:val="left"/>
              <w:rPr>
                <w:rFonts w:ascii="宋体" w:hAnsi="宋体" w:hint="eastAsia"/>
                <w:snapToGrid w:val="0"/>
                <w:color w:val="auto"/>
              </w:rPr>
            </w:pPr>
            <w:r>
              <w:rPr>
                <w:rFonts w:ascii="宋体" w:hAnsi="宋体" w:hint="eastAsia"/>
                <w:snapToGrid w:val="0"/>
                <w:color w:val="auto"/>
              </w:rPr>
              <w:t>围堰上未配备足够的、各种类型的消防、救生器材，扣5分</w:t>
            </w:r>
          </w:p>
        </w:tc>
        <w:tc>
          <w:tcPr>
            <w:tcW w:w="1049" w:type="dxa"/>
            <w:vAlign w:val="center"/>
          </w:tcPr>
          <w:p w14:paraId="18B62266" w14:textId="77777777" w:rsidR="00841827" w:rsidRDefault="00000000">
            <w:pPr>
              <w:pStyle w:val="ad"/>
              <w:rPr>
                <w:rFonts w:ascii="宋体" w:hAnsi="宋体" w:hint="eastAsia"/>
                <w:snapToGrid w:val="0"/>
                <w:color w:val="auto"/>
                <w:lang w:eastAsia="en-US"/>
              </w:rPr>
            </w:pPr>
            <w:r>
              <w:rPr>
                <w:rFonts w:ascii="宋体" w:hAnsi="宋体" w:hint="eastAsia"/>
                <w:snapToGrid w:val="0"/>
                <w:color w:val="auto"/>
                <w:lang w:eastAsia="en-US"/>
              </w:rPr>
              <w:t>10</w:t>
            </w:r>
          </w:p>
        </w:tc>
        <w:tc>
          <w:tcPr>
            <w:tcW w:w="934" w:type="dxa"/>
            <w:vAlign w:val="center"/>
          </w:tcPr>
          <w:p w14:paraId="180CA40C" w14:textId="77777777" w:rsidR="00841827" w:rsidRDefault="00841827">
            <w:pPr>
              <w:pStyle w:val="TableText"/>
              <w:spacing w:before="42" w:line="201" w:lineRule="auto"/>
              <w:ind w:left="30" w:right="13"/>
              <w:jc w:val="center"/>
              <w:rPr>
                <w:rFonts w:hint="eastAsia"/>
                <w:spacing w:val="-4"/>
                <w:sz w:val="21"/>
                <w:szCs w:val="21"/>
                <w:lang w:eastAsia="zh-CN"/>
              </w:rPr>
            </w:pPr>
          </w:p>
        </w:tc>
      </w:tr>
      <w:tr w:rsidR="00841827" w14:paraId="06E0303F" w14:textId="77777777">
        <w:trPr>
          <w:trHeight w:val="1137"/>
          <w:jc w:val="center"/>
        </w:trPr>
        <w:tc>
          <w:tcPr>
            <w:tcW w:w="427" w:type="dxa"/>
            <w:vAlign w:val="center"/>
          </w:tcPr>
          <w:p w14:paraId="7B483859" w14:textId="77777777" w:rsidR="00841827" w:rsidRDefault="00000000">
            <w:pPr>
              <w:pStyle w:val="TableText"/>
              <w:spacing w:before="42" w:line="201" w:lineRule="auto"/>
              <w:ind w:left="30" w:right="13"/>
              <w:jc w:val="center"/>
              <w:rPr>
                <w:rFonts w:hint="eastAsia"/>
                <w:spacing w:val="-4"/>
                <w:sz w:val="21"/>
                <w:szCs w:val="21"/>
                <w:lang w:eastAsia="zh-CN"/>
              </w:rPr>
            </w:pPr>
            <w:r>
              <w:rPr>
                <w:rFonts w:hint="eastAsia"/>
                <w:spacing w:val="-4"/>
                <w:sz w:val="21"/>
                <w:szCs w:val="21"/>
                <w:lang w:eastAsia="zh-CN"/>
              </w:rPr>
              <w:t>10</w:t>
            </w:r>
          </w:p>
        </w:tc>
        <w:tc>
          <w:tcPr>
            <w:tcW w:w="1096" w:type="dxa"/>
            <w:vAlign w:val="center"/>
          </w:tcPr>
          <w:p w14:paraId="7BF2A4F2" w14:textId="77777777" w:rsidR="00841827" w:rsidRDefault="00000000">
            <w:pPr>
              <w:pStyle w:val="ad"/>
              <w:rPr>
                <w:rFonts w:ascii="宋体" w:hAnsi="宋体" w:hint="eastAsia"/>
                <w:snapToGrid w:val="0"/>
                <w:color w:val="auto"/>
                <w:lang w:eastAsia="en-US"/>
              </w:rPr>
            </w:pPr>
            <w:proofErr w:type="spellStart"/>
            <w:r>
              <w:rPr>
                <w:rFonts w:ascii="宋体" w:hAnsi="宋体" w:hint="eastAsia"/>
                <w:snapToGrid w:val="0"/>
                <w:color w:val="auto"/>
                <w:lang w:eastAsia="en-US"/>
              </w:rPr>
              <w:t>拆除</w:t>
            </w:r>
            <w:proofErr w:type="spellEnd"/>
          </w:p>
        </w:tc>
        <w:tc>
          <w:tcPr>
            <w:tcW w:w="5626" w:type="dxa"/>
            <w:vAlign w:val="center"/>
          </w:tcPr>
          <w:p w14:paraId="0BB89705" w14:textId="77777777" w:rsidR="00841827" w:rsidRDefault="00000000">
            <w:pPr>
              <w:pStyle w:val="ad"/>
              <w:jc w:val="left"/>
              <w:rPr>
                <w:rFonts w:ascii="宋体" w:hAnsi="宋体" w:hint="eastAsia"/>
                <w:snapToGrid w:val="0"/>
                <w:color w:val="auto"/>
              </w:rPr>
            </w:pPr>
            <w:r>
              <w:rPr>
                <w:rFonts w:ascii="宋体" w:hAnsi="宋体" w:hint="eastAsia"/>
                <w:snapToGrid w:val="0"/>
                <w:color w:val="auto"/>
              </w:rPr>
              <w:t>钢板桩或钢管桩围堰拆除未按从下游侧开始逐步向上游侧的顺序进行，扣5-10分</w:t>
            </w:r>
          </w:p>
          <w:p w14:paraId="28BCA5CA" w14:textId="77777777" w:rsidR="00841827" w:rsidRDefault="00000000">
            <w:pPr>
              <w:pStyle w:val="ad"/>
              <w:jc w:val="left"/>
              <w:rPr>
                <w:rFonts w:ascii="宋体" w:hAnsi="宋体" w:hint="eastAsia"/>
                <w:snapToGrid w:val="0"/>
                <w:color w:val="auto"/>
              </w:rPr>
            </w:pPr>
            <w:r>
              <w:rPr>
                <w:rFonts w:ascii="宋体" w:hAnsi="宋体" w:hint="eastAsia"/>
                <w:snapToGrid w:val="0"/>
                <w:color w:val="auto"/>
              </w:rPr>
              <w:t>钢板桩或钢管桩围堰内支撑拆除未按从下往上的顺序进行，或未按照先拆除支撑，再拆除围</w:t>
            </w:r>
            <w:proofErr w:type="gramStart"/>
            <w:r>
              <w:rPr>
                <w:rFonts w:ascii="宋体" w:hAnsi="宋体" w:hint="eastAsia"/>
                <w:snapToGrid w:val="0"/>
                <w:color w:val="auto"/>
              </w:rPr>
              <w:t>檩</w:t>
            </w:r>
            <w:proofErr w:type="gramEnd"/>
            <w:r>
              <w:rPr>
                <w:rFonts w:ascii="宋体" w:hAnsi="宋体" w:hint="eastAsia"/>
                <w:snapToGrid w:val="0"/>
                <w:color w:val="auto"/>
              </w:rPr>
              <w:t>，最后拔出钢板桩或钢管桩的顺序进行拆除，扣5-10分</w:t>
            </w:r>
          </w:p>
          <w:p w14:paraId="5170402A" w14:textId="77777777" w:rsidR="00841827" w:rsidRDefault="00000000">
            <w:pPr>
              <w:pStyle w:val="ad"/>
              <w:jc w:val="left"/>
              <w:rPr>
                <w:rFonts w:ascii="宋体" w:hAnsi="宋体" w:hint="eastAsia"/>
                <w:snapToGrid w:val="0"/>
                <w:color w:val="auto"/>
              </w:rPr>
            </w:pPr>
            <w:r>
              <w:rPr>
                <w:rFonts w:ascii="宋体" w:hAnsi="宋体" w:hint="eastAsia"/>
                <w:snapToGrid w:val="0"/>
                <w:color w:val="auto"/>
              </w:rPr>
              <w:t>从事钢围堰拆除作业潜水员未经专业机构培训并取得相应从业资格，扣5分</w:t>
            </w:r>
          </w:p>
        </w:tc>
        <w:tc>
          <w:tcPr>
            <w:tcW w:w="1049" w:type="dxa"/>
            <w:vAlign w:val="center"/>
          </w:tcPr>
          <w:p w14:paraId="08912B3F" w14:textId="77777777" w:rsidR="00841827" w:rsidRDefault="00000000">
            <w:pPr>
              <w:pStyle w:val="ad"/>
              <w:rPr>
                <w:rFonts w:ascii="宋体" w:hAnsi="宋体" w:hint="eastAsia"/>
                <w:snapToGrid w:val="0"/>
                <w:color w:val="auto"/>
                <w:lang w:eastAsia="en-US"/>
              </w:rPr>
            </w:pPr>
            <w:r>
              <w:rPr>
                <w:rFonts w:ascii="宋体" w:hAnsi="宋体" w:hint="eastAsia"/>
                <w:snapToGrid w:val="0"/>
                <w:color w:val="auto"/>
                <w:lang w:eastAsia="en-US"/>
              </w:rPr>
              <w:t>10</w:t>
            </w:r>
          </w:p>
        </w:tc>
        <w:tc>
          <w:tcPr>
            <w:tcW w:w="934" w:type="dxa"/>
            <w:vAlign w:val="center"/>
          </w:tcPr>
          <w:p w14:paraId="6F34A23E" w14:textId="77777777" w:rsidR="00841827" w:rsidRDefault="00841827">
            <w:pPr>
              <w:pStyle w:val="TableText"/>
              <w:spacing w:before="42" w:line="201" w:lineRule="auto"/>
              <w:ind w:left="30" w:right="13"/>
              <w:jc w:val="center"/>
              <w:rPr>
                <w:rFonts w:hint="eastAsia"/>
                <w:spacing w:val="-4"/>
                <w:sz w:val="21"/>
                <w:szCs w:val="21"/>
                <w:lang w:eastAsia="zh-CN"/>
              </w:rPr>
            </w:pPr>
          </w:p>
        </w:tc>
      </w:tr>
      <w:tr w:rsidR="00841827" w14:paraId="3DD17B41" w14:textId="77777777">
        <w:trPr>
          <w:trHeight w:val="1137"/>
          <w:jc w:val="center"/>
        </w:trPr>
        <w:tc>
          <w:tcPr>
            <w:tcW w:w="1523" w:type="dxa"/>
            <w:gridSpan w:val="2"/>
            <w:vAlign w:val="center"/>
          </w:tcPr>
          <w:p w14:paraId="2C1D7E4A" w14:textId="77777777" w:rsidR="00841827" w:rsidRDefault="00000000">
            <w:pPr>
              <w:widowControl/>
              <w:snapToGrid w:val="0"/>
              <w:spacing w:before="68" w:line="192" w:lineRule="auto"/>
              <w:ind w:left="79" w:right="40"/>
              <w:jc w:val="center"/>
              <w:textAlignment w:val="center"/>
              <w:rPr>
                <w:rStyle w:val="font91"/>
                <w:rFonts w:hint="eastAsia"/>
                <w:snapToGrid w:val="0"/>
                <w:kern w:val="0"/>
                <w:sz w:val="21"/>
                <w:szCs w:val="21"/>
              </w:rPr>
            </w:pPr>
            <w:r>
              <w:rPr>
                <w:rStyle w:val="font91"/>
                <w:rFonts w:hint="eastAsia"/>
                <w:snapToGrid w:val="0"/>
                <w:kern w:val="0"/>
                <w:sz w:val="21"/>
                <w:szCs w:val="21"/>
              </w:rPr>
              <w:t>评价项目合计</w:t>
            </w:r>
          </w:p>
        </w:tc>
        <w:tc>
          <w:tcPr>
            <w:tcW w:w="5626" w:type="dxa"/>
            <w:vAlign w:val="center"/>
          </w:tcPr>
          <w:p w14:paraId="0BBEFCD1" w14:textId="77777777" w:rsidR="00841827" w:rsidRDefault="00841827">
            <w:pPr>
              <w:widowControl/>
              <w:snapToGrid w:val="0"/>
              <w:spacing w:before="68" w:line="192" w:lineRule="auto"/>
              <w:ind w:left="79" w:right="40"/>
              <w:jc w:val="center"/>
              <w:textAlignment w:val="center"/>
              <w:rPr>
                <w:rStyle w:val="font91"/>
                <w:rFonts w:hint="eastAsia"/>
                <w:b/>
                <w:bCs/>
                <w:snapToGrid w:val="0"/>
                <w:kern w:val="0"/>
                <w:sz w:val="21"/>
                <w:szCs w:val="21"/>
              </w:rPr>
            </w:pPr>
          </w:p>
        </w:tc>
        <w:tc>
          <w:tcPr>
            <w:tcW w:w="1049" w:type="dxa"/>
            <w:vAlign w:val="center"/>
          </w:tcPr>
          <w:p w14:paraId="2CD87AA3" w14:textId="77777777" w:rsidR="00841827" w:rsidRDefault="00000000">
            <w:pPr>
              <w:widowControl/>
              <w:jc w:val="center"/>
              <w:textAlignment w:val="center"/>
              <w:rPr>
                <w:rStyle w:val="font91"/>
                <w:rFonts w:hint="eastAsia"/>
                <w:snapToGrid w:val="0"/>
                <w:kern w:val="0"/>
                <w:sz w:val="21"/>
                <w:szCs w:val="21"/>
                <w:lang w:eastAsia="en-US"/>
              </w:rPr>
            </w:pPr>
            <w:r>
              <w:rPr>
                <w:rStyle w:val="font91"/>
                <w:rFonts w:hint="eastAsia"/>
                <w:snapToGrid w:val="0"/>
                <w:kern w:val="0"/>
                <w:sz w:val="21"/>
                <w:szCs w:val="21"/>
              </w:rPr>
              <w:t>100</w:t>
            </w:r>
          </w:p>
        </w:tc>
        <w:tc>
          <w:tcPr>
            <w:tcW w:w="934" w:type="dxa"/>
            <w:vAlign w:val="center"/>
          </w:tcPr>
          <w:p w14:paraId="117CA0E3" w14:textId="77777777" w:rsidR="00841827" w:rsidRDefault="00841827">
            <w:pPr>
              <w:pStyle w:val="TableText"/>
              <w:spacing w:before="42" w:line="201" w:lineRule="auto"/>
              <w:ind w:left="30" w:right="13"/>
              <w:jc w:val="center"/>
              <w:rPr>
                <w:rFonts w:hint="eastAsia"/>
                <w:spacing w:val="-4"/>
                <w:sz w:val="21"/>
                <w:szCs w:val="21"/>
                <w:lang w:eastAsia="zh-CN"/>
              </w:rPr>
            </w:pPr>
          </w:p>
        </w:tc>
      </w:tr>
    </w:tbl>
    <w:p w14:paraId="4C8E4058" w14:textId="77777777" w:rsidR="00841827" w:rsidRDefault="00841827">
      <w:pPr>
        <w:rPr>
          <w:rFonts w:hint="eastAsia"/>
        </w:rPr>
      </w:pPr>
    </w:p>
    <w:sectPr w:rsidR="0084182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8FECD0" w14:textId="77777777" w:rsidR="00BE4255" w:rsidRDefault="00BE4255" w:rsidP="00D94893">
      <w:pPr>
        <w:rPr>
          <w:rFonts w:hint="eastAsia"/>
        </w:rPr>
      </w:pPr>
      <w:r>
        <w:separator/>
      </w:r>
    </w:p>
  </w:endnote>
  <w:endnote w:type="continuationSeparator" w:id="0">
    <w:p w14:paraId="782ADA86" w14:textId="77777777" w:rsidR="00BE4255" w:rsidRDefault="00BE4255" w:rsidP="00D94893">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4DC6B5" w14:textId="77777777" w:rsidR="00BE4255" w:rsidRDefault="00BE4255" w:rsidP="00D94893">
      <w:pPr>
        <w:rPr>
          <w:rFonts w:hint="eastAsia"/>
        </w:rPr>
      </w:pPr>
      <w:r>
        <w:separator/>
      </w:r>
    </w:p>
  </w:footnote>
  <w:footnote w:type="continuationSeparator" w:id="0">
    <w:p w14:paraId="2099350A" w14:textId="77777777" w:rsidR="00BE4255" w:rsidRDefault="00BE4255" w:rsidP="00D94893">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020"/>
    <w:rsid w:val="002B3986"/>
    <w:rsid w:val="00790020"/>
    <w:rsid w:val="00841827"/>
    <w:rsid w:val="00AC7E4B"/>
    <w:rsid w:val="00BE4255"/>
    <w:rsid w:val="00C04055"/>
    <w:rsid w:val="00D94893"/>
    <w:rsid w:val="085D71D0"/>
    <w:rsid w:val="2AAB3C0E"/>
    <w:rsid w:val="4CBC7AAB"/>
    <w:rsid w:val="4E9935EB"/>
    <w:rsid w:val="5B7754C4"/>
    <w:rsid w:val="7A6E4F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FA065CCD-3A6D-4DFF-B544-FA2AD8890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paragraph" w:styleId="1">
    <w:name w:val="heading 1"/>
    <w:basedOn w:val="a"/>
    <w:next w:val="a"/>
    <w:link w:val="10"/>
    <w:uiPriority w:val="9"/>
    <w:qFormat/>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iPriority w:val="9"/>
    <w:semiHidden/>
    <w:unhideWhenUsed/>
    <w:qFormat/>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iPriority w:val="9"/>
    <w:semiHidden/>
    <w:unhideWhenUsed/>
    <w:qFormat/>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uiPriority w:val="9"/>
    <w:semiHidden/>
    <w:unhideWhenUsed/>
    <w:qFormat/>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uiPriority w:val="9"/>
    <w:semiHidden/>
    <w:unhideWhenUsed/>
    <w:qFormat/>
    <w:pPr>
      <w:keepNext/>
      <w:keepLines/>
      <w:spacing w:before="80" w:after="40"/>
      <w:outlineLvl w:val="4"/>
    </w:pPr>
    <w:rPr>
      <w:rFonts w:cstheme="majorBidi"/>
      <w:color w:val="0F4761" w:themeColor="accent1" w:themeShade="BF"/>
      <w:sz w:val="24"/>
      <w:szCs w:val="24"/>
    </w:rPr>
  </w:style>
  <w:style w:type="paragraph" w:styleId="6">
    <w:name w:val="heading 6"/>
    <w:basedOn w:val="a"/>
    <w:next w:val="a"/>
    <w:link w:val="60"/>
    <w:uiPriority w:val="9"/>
    <w:semiHidden/>
    <w:unhideWhenUsed/>
    <w:qFormat/>
    <w:pPr>
      <w:keepNext/>
      <w:keepLines/>
      <w:spacing w:before="40"/>
      <w:outlineLvl w:val="5"/>
    </w:pPr>
    <w:rPr>
      <w:rFonts w:cstheme="majorBidi"/>
      <w:b/>
      <w:bCs/>
      <w:color w:val="0F4761" w:themeColor="accent1" w:themeShade="BF"/>
    </w:rPr>
  </w:style>
  <w:style w:type="paragraph" w:styleId="7">
    <w:name w:val="heading 7"/>
    <w:basedOn w:val="a"/>
    <w:next w:val="a"/>
    <w:link w:val="70"/>
    <w:uiPriority w:val="9"/>
    <w:semiHidden/>
    <w:unhideWhenUsed/>
    <w:qFormat/>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Subtitle"/>
    <w:basedOn w:val="a"/>
    <w:next w:val="a"/>
    <w:link w:val="a4"/>
    <w:uiPriority w:val="11"/>
    <w:qFormat/>
    <w:pPr>
      <w:spacing w:after="160"/>
      <w:jc w:val="center"/>
    </w:pPr>
    <w:rPr>
      <w:rFonts w:asciiTheme="majorHAnsi" w:eastAsiaTheme="majorEastAsia" w:hAnsiTheme="majorHAnsi" w:cstheme="majorBidi"/>
      <w:color w:val="595959" w:themeColor="text1" w:themeTint="A6"/>
      <w:spacing w:val="15"/>
      <w:sz w:val="28"/>
      <w:szCs w:val="28"/>
    </w:rPr>
  </w:style>
  <w:style w:type="paragraph" w:styleId="a5">
    <w:name w:val="Title"/>
    <w:basedOn w:val="a"/>
    <w:next w:val="a"/>
    <w:link w:val="a6"/>
    <w:uiPriority w:val="10"/>
    <w:qFormat/>
    <w:pPr>
      <w:spacing w:after="80"/>
      <w:contextualSpacing/>
      <w:jc w:val="center"/>
    </w:pPr>
    <w:rPr>
      <w:rFonts w:asciiTheme="majorHAnsi" w:eastAsiaTheme="majorEastAsia" w:hAnsiTheme="majorHAnsi" w:cstheme="majorBidi"/>
      <w:spacing w:val="-10"/>
      <w:kern w:val="28"/>
      <w:sz w:val="56"/>
      <w:szCs w:val="56"/>
    </w:rPr>
  </w:style>
  <w:style w:type="table" w:styleId="a7">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basedOn w:val="a0"/>
    <w:link w:val="1"/>
    <w:uiPriority w:val="9"/>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uiPriority w:val="9"/>
    <w:semiHidden/>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uiPriority w:val="9"/>
    <w:semiHidden/>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uiPriority w:val="9"/>
    <w:semiHidden/>
    <w:qFormat/>
    <w:rPr>
      <w:rFonts w:cstheme="majorBidi"/>
      <w:color w:val="0F4761" w:themeColor="accent1" w:themeShade="BF"/>
      <w:sz w:val="28"/>
      <w:szCs w:val="28"/>
    </w:rPr>
  </w:style>
  <w:style w:type="character" w:customStyle="1" w:styleId="50">
    <w:name w:val="标题 5 字符"/>
    <w:basedOn w:val="a0"/>
    <w:link w:val="5"/>
    <w:uiPriority w:val="9"/>
    <w:semiHidden/>
    <w:qFormat/>
    <w:rPr>
      <w:rFonts w:cstheme="majorBidi"/>
      <w:color w:val="0F4761" w:themeColor="accent1" w:themeShade="BF"/>
      <w:sz w:val="24"/>
      <w:szCs w:val="24"/>
    </w:rPr>
  </w:style>
  <w:style w:type="character" w:customStyle="1" w:styleId="60">
    <w:name w:val="标题 6 字符"/>
    <w:basedOn w:val="a0"/>
    <w:link w:val="6"/>
    <w:uiPriority w:val="9"/>
    <w:semiHidden/>
    <w:qFormat/>
    <w:rPr>
      <w:rFonts w:cstheme="majorBidi"/>
      <w:b/>
      <w:bCs/>
      <w:color w:val="0F4761" w:themeColor="accent1" w:themeShade="BF"/>
    </w:rPr>
  </w:style>
  <w:style w:type="character" w:customStyle="1" w:styleId="70">
    <w:name w:val="标题 7 字符"/>
    <w:basedOn w:val="a0"/>
    <w:link w:val="7"/>
    <w:uiPriority w:val="9"/>
    <w:semiHidden/>
    <w:qFormat/>
    <w:rPr>
      <w:rFonts w:cstheme="majorBidi"/>
      <w:b/>
      <w:bCs/>
      <w:color w:val="595959" w:themeColor="text1" w:themeTint="A6"/>
    </w:rPr>
  </w:style>
  <w:style w:type="character" w:customStyle="1" w:styleId="80">
    <w:name w:val="标题 8 字符"/>
    <w:basedOn w:val="a0"/>
    <w:link w:val="8"/>
    <w:uiPriority w:val="9"/>
    <w:semiHidden/>
    <w:qFormat/>
    <w:rPr>
      <w:rFonts w:cstheme="majorBidi"/>
      <w:color w:val="595959" w:themeColor="text1" w:themeTint="A6"/>
    </w:rPr>
  </w:style>
  <w:style w:type="character" w:customStyle="1" w:styleId="90">
    <w:name w:val="标题 9 字符"/>
    <w:basedOn w:val="a0"/>
    <w:link w:val="9"/>
    <w:uiPriority w:val="9"/>
    <w:semiHidden/>
    <w:qFormat/>
    <w:rPr>
      <w:rFonts w:eastAsiaTheme="majorEastAsia" w:cstheme="majorBidi"/>
      <w:color w:val="595959" w:themeColor="text1" w:themeTint="A6"/>
    </w:rPr>
  </w:style>
  <w:style w:type="character" w:customStyle="1" w:styleId="a6">
    <w:name w:val="标题 字符"/>
    <w:basedOn w:val="a0"/>
    <w:link w:val="a5"/>
    <w:uiPriority w:val="10"/>
    <w:qFormat/>
    <w:rPr>
      <w:rFonts w:asciiTheme="majorHAnsi" w:eastAsiaTheme="majorEastAsia" w:hAnsiTheme="majorHAnsi" w:cstheme="majorBidi"/>
      <w:spacing w:val="-10"/>
      <w:kern w:val="28"/>
      <w:sz w:val="56"/>
      <w:szCs w:val="56"/>
    </w:rPr>
  </w:style>
  <w:style w:type="character" w:customStyle="1" w:styleId="a4">
    <w:name w:val="副标题 字符"/>
    <w:basedOn w:val="a0"/>
    <w:link w:val="a3"/>
    <w:uiPriority w:val="11"/>
    <w:qFormat/>
    <w:rPr>
      <w:rFonts w:asciiTheme="majorHAnsi" w:eastAsiaTheme="majorEastAsia" w:hAnsiTheme="majorHAnsi" w:cstheme="majorBidi"/>
      <w:color w:val="595959" w:themeColor="text1" w:themeTint="A6"/>
      <w:spacing w:val="15"/>
      <w:sz w:val="28"/>
      <w:szCs w:val="28"/>
    </w:rPr>
  </w:style>
  <w:style w:type="paragraph" w:styleId="a8">
    <w:name w:val="Quote"/>
    <w:basedOn w:val="a"/>
    <w:next w:val="a"/>
    <w:link w:val="a9"/>
    <w:uiPriority w:val="29"/>
    <w:qFormat/>
    <w:pPr>
      <w:spacing w:before="160" w:after="160"/>
      <w:jc w:val="center"/>
    </w:pPr>
    <w:rPr>
      <w:i/>
      <w:iCs/>
      <w:color w:val="404040" w:themeColor="text1" w:themeTint="BF"/>
    </w:rPr>
  </w:style>
  <w:style w:type="character" w:customStyle="1" w:styleId="a9">
    <w:name w:val="引用 字符"/>
    <w:basedOn w:val="a0"/>
    <w:link w:val="a8"/>
    <w:uiPriority w:val="29"/>
    <w:qFormat/>
    <w:rPr>
      <w:i/>
      <w:iCs/>
      <w:color w:val="404040" w:themeColor="text1" w:themeTint="BF"/>
    </w:rPr>
  </w:style>
  <w:style w:type="paragraph" w:styleId="aa">
    <w:name w:val="List Paragraph"/>
    <w:basedOn w:val="a"/>
    <w:uiPriority w:val="34"/>
    <w:qFormat/>
    <w:pPr>
      <w:ind w:left="720"/>
      <w:contextualSpacing/>
    </w:pPr>
  </w:style>
  <w:style w:type="character" w:customStyle="1" w:styleId="11">
    <w:name w:val="明显强调1"/>
    <w:basedOn w:val="a0"/>
    <w:uiPriority w:val="21"/>
    <w:qFormat/>
    <w:rPr>
      <w:i/>
      <w:iCs/>
      <w:color w:val="0F4761" w:themeColor="accent1" w:themeShade="BF"/>
    </w:rPr>
  </w:style>
  <w:style w:type="paragraph" w:styleId="ab">
    <w:name w:val="Intense Quote"/>
    <w:basedOn w:val="a"/>
    <w:next w:val="a"/>
    <w:link w:val="ac"/>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明显引用 字符"/>
    <w:basedOn w:val="a0"/>
    <w:link w:val="ab"/>
    <w:uiPriority w:val="30"/>
    <w:qFormat/>
    <w:rPr>
      <w:i/>
      <w:iCs/>
      <w:color w:val="0F4761" w:themeColor="accent1" w:themeShade="BF"/>
    </w:rPr>
  </w:style>
  <w:style w:type="character" w:customStyle="1" w:styleId="12">
    <w:name w:val="明显参考1"/>
    <w:basedOn w:val="a0"/>
    <w:uiPriority w:val="32"/>
    <w:qFormat/>
    <w:rPr>
      <w:b/>
      <w:bCs/>
      <w:smallCaps/>
      <w:color w:val="0F4761" w:themeColor="accent1" w:themeShade="BF"/>
      <w:spacing w:val="5"/>
    </w:rPr>
  </w:style>
  <w:style w:type="paragraph" w:customStyle="1" w:styleId="TableText">
    <w:name w:val="Table Text"/>
    <w:basedOn w:val="a"/>
    <w:semiHidden/>
    <w:qFormat/>
    <w:pPr>
      <w:widowControl/>
      <w:kinsoku w:val="0"/>
      <w:autoSpaceDE w:val="0"/>
      <w:autoSpaceDN w:val="0"/>
      <w:adjustRightInd w:val="0"/>
      <w:snapToGrid w:val="0"/>
      <w:jc w:val="left"/>
      <w:textAlignment w:val="baseline"/>
    </w:pPr>
    <w:rPr>
      <w:rFonts w:ascii="宋体" w:eastAsia="宋体" w:hAnsi="宋体" w:cs="宋体"/>
      <w:snapToGrid w:val="0"/>
      <w:color w:val="000000"/>
      <w:kern w:val="0"/>
      <w:sz w:val="18"/>
      <w:szCs w:val="18"/>
      <w:lang w:eastAsia="en-US"/>
    </w:rPr>
  </w:style>
  <w:style w:type="paragraph" w:customStyle="1" w:styleId="ad">
    <w:name w:val="表格文字"/>
    <w:basedOn w:val="a"/>
    <w:qFormat/>
    <w:pPr>
      <w:widowControl/>
      <w:jc w:val="center"/>
    </w:pPr>
    <w:rPr>
      <w:rFonts w:ascii="Times New Roman" w:eastAsia="宋体" w:hAnsi="Times New Roman" w:cs="宋体"/>
      <w:bCs/>
      <w:color w:val="000000"/>
      <w:kern w:val="0"/>
      <w:szCs w:val="21"/>
    </w:rPr>
  </w:style>
  <w:style w:type="character" w:customStyle="1" w:styleId="font91">
    <w:name w:val="font91"/>
    <w:basedOn w:val="a0"/>
    <w:qFormat/>
    <w:rPr>
      <w:rFonts w:ascii="宋体" w:eastAsia="宋体" w:hAnsi="宋体" w:cs="宋体"/>
      <w:color w:val="000000"/>
      <w:sz w:val="34"/>
      <w:szCs w:val="34"/>
      <w:u w:val="none"/>
    </w:rPr>
  </w:style>
  <w:style w:type="paragraph" w:styleId="ae">
    <w:name w:val="header"/>
    <w:basedOn w:val="a"/>
    <w:link w:val="af"/>
    <w:uiPriority w:val="99"/>
    <w:unhideWhenUsed/>
    <w:rsid w:val="00D94893"/>
    <w:pPr>
      <w:tabs>
        <w:tab w:val="center" w:pos="4153"/>
        <w:tab w:val="right" w:pos="8306"/>
      </w:tabs>
      <w:snapToGrid w:val="0"/>
      <w:jc w:val="center"/>
    </w:pPr>
    <w:rPr>
      <w:sz w:val="18"/>
      <w:szCs w:val="18"/>
    </w:rPr>
  </w:style>
  <w:style w:type="character" w:customStyle="1" w:styleId="af">
    <w:name w:val="页眉 字符"/>
    <w:basedOn w:val="a0"/>
    <w:link w:val="ae"/>
    <w:uiPriority w:val="99"/>
    <w:rsid w:val="00D94893"/>
    <w:rPr>
      <w:kern w:val="2"/>
      <w:sz w:val="18"/>
      <w:szCs w:val="18"/>
    </w:rPr>
  </w:style>
  <w:style w:type="paragraph" w:styleId="af0">
    <w:name w:val="footer"/>
    <w:basedOn w:val="a"/>
    <w:link w:val="af1"/>
    <w:uiPriority w:val="99"/>
    <w:unhideWhenUsed/>
    <w:rsid w:val="00D94893"/>
    <w:pPr>
      <w:tabs>
        <w:tab w:val="center" w:pos="4153"/>
        <w:tab w:val="right" w:pos="8306"/>
      </w:tabs>
      <w:snapToGrid w:val="0"/>
      <w:jc w:val="left"/>
    </w:pPr>
    <w:rPr>
      <w:sz w:val="18"/>
      <w:szCs w:val="18"/>
    </w:rPr>
  </w:style>
  <w:style w:type="character" w:customStyle="1" w:styleId="af1">
    <w:name w:val="页脚 字符"/>
    <w:basedOn w:val="a0"/>
    <w:link w:val="af0"/>
    <w:uiPriority w:val="99"/>
    <w:rsid w:val="00D94893"/>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755</Words>
  <Characters>794</Characters>
  <Application>Microsoft Office Word</Application>
  <DocSecurity>0</DocSecurity>
  <Lines>99</Lines>
  <Paragraphs>110</Paragraphs>
  <ScaleCrop>false</ScaleCrop>
  <Company/>
  <LinksUpToDate>false</LinksUpToDate>
  <CharactersWithSpaces>1439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航 吴</dc:creator>
  <cp:lastModifiedBy>wd chen</cp:lastModifiedBy>
  <cp:revision>2</cp:revision>
  <dcterms:created xsi:type="dcterms:W3CDTF">2025-05-02T02:35:00Z</dcterms:created>
  <dcterms:modified xsi:type="dcterms:W3CDTF">2025-05-05T12:44:00Z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eyJoZGlkIjoiYmE5ZTMwYTZhOTIwZjlmNmIwODgzZWMxZmZmZmM5MDIiLCJ1c2VySWQiOiI5MjgwNTQyNDQifQ==</vt:lpwstr>
  </property>
  <property fmtid="{D5CDD505-2E9C-101B-9397-08002B2CF9AE}" pid="3" name="KSOProductBuildVer">
    <vt:lpwstr>2052-12.1.0.20784</vt:lpwstr>
  </property>
  <property fmtid="{D5CDD505-2E9C-101B-9397-08002B2CF9AE}" pid="4" name="ICV">
    <vt:lpwstr>EABDFCE5B1A54B918BEA97ACB081C9E5_13</vt:lpwstr>
  </property>
</Properties>
</file>