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B98" w14:textId="4521DBE0" w:rsidR="000E34B4" w:rsidRDefault="00E76B21">
      <w:pPr>
        <w:jc w:val="center"/>
        <w:rPr>
          <w:rFonts w:ascii="宋体" w:eastAsia="宋体" w:hAnsi="宋体" w:hint="eastAsia"/>
          <w:b/>
          <w:bCs/>
        </w:rPr>
      </w:pPr>
      <w:r w:rsidRPr="00E76B21">
        <w:rPr>
          <w:rFonts w:ascii="宋体" w:eastAsia="宋体" w:hAnsi="宋体" w:hint="eastAsia"/>
          <w:b/>
          <w:bCs/>
        </w:rPr>
        <w:t>市政</w:t>
      </w:r>
      <w:r w:rsidR="00000000">
        <w:rPr>
          <w:rFonts w:ascii="宋体" w:eastAsia="宋体" w:hAnsi="宋体" w:hint="eastAsia"/>
          <w:b/>
          <w:bCs/>
        </w:rPr>
        <w:t>表B1  安全管理评价评分表</w:t>
      </w:r>
    </w:p>
    <w:tbl>
      <w:tblPr>
        <w:tblStyle w:val="a7"/>
        <w:tblW w:w="8931" w:type="dxa"/>
        <w:tblInd w:w="-289" w:type="dxa"/>
        <w:tblLook w:val="04A0" w:firstRow="1" w:lastRow="0" w:firstColumn="1" w:lastColumn="0" w:noHBand="0" w:noVBand="1"/>
      </w:tblPr>
      <w:tblGrid>
        <w:gridCol w:w="715"/>
        <w:gridCol w:w="1129"/>
        <w:gridCol w:w="5386"/>
        <w:gridCol w:w="851"/>
        <w:gridCol w:w="850"/>
      </w:tblGrid>
      <w:tr w:rsidR="000E34B4" w14:paraId="12B136BE" w14:textId="77777777">
        <w:tc>
          <w:tcPr>
            <w:tcW w:w="715" w:type="dxa"/>
          </w:tcPr>
          <w:p w14:paraId="4DBA704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</w:tcPr>
          <w:p w14:paraId="0473016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评价指标</w:t>
            </w:r>
          </w:p>
        </w:tc>
        <w:tc>
          <w:tcPr>
            <w:tcW w:w="5386" w:type="dxa"/>
          </w:tcPr>
          <w:p w14:paraId="4B08C40C" w14:textId="77777777" w:rsidR="000E34B4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标准要求</w:t>
            </w:r>
          </w:p>
        </w:tc>
        <w:tc>
          <w:tcPr>
            <w:tcW w:w="1701" w:type="dxa"/>
            <w:gridSpan w:val="2"/>
          </w:tcPr>
          <w:p w14:paraId="3D020CC8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评价结果</w:t>
            </w:r>
          </w:p>
        </w:tc>
      </w:tr>
      <w:tr w:rsidR="000E34B4" w14:paraId="33CD53A4" w14:textId="77777777">
        <w:tc>
          <w:tcPr>
            <w:tcW w:w="715" w:type="dxa"/>
            <w:vMerge w:val="restart"/>
          </w:tcPr>
          <w:p w14:paraId="338DC19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</w:tcPr>
          <w:p w14:paraId="6048518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控制项</w:t>
            </w:r>
          </w:p>
        </w:tc>
        <w:tc>
          <w:tcPr>
            <w:tcW w:w="5386" w:type="dxa"/>
          </w:tcPr>
          <w:p w14:paraId="516DD26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应取得安全生产许可证并在其资质许可范围内承揽工程</w:t>
            </w:r>
          </w:p>
        </w:tc>
        <w:tc>
          <w:tcPr>
            <w:tcW w:w="1701" w:type="dxa"/>
            <w:gridSpan w:val="2"/>
          </w:tcPr>
          <w:p w14:paraId="3ECC044A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3E5A0B3F" w14:textId="77777777">
        <w:tc>
          <w:tcPr>
            <w:tcW w:w="715" w:type="dxa"/>
            <w:vMerge/>
          </w:tcPr>
          <w:p w14:paraId="670E7C5D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31C5E80F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0644CF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建立全员安全生产责任制；制定各工种安全技术操作规程</w:t>
            </w:r>
          </w:p>
        </w:tc>
        <w:tc>
          <w:tcPr>
            <w:tcW w:w="1701" w:type="dxa"/>
            <w:gridSpan w:val="2"/>
          </w:tcPr>
          <w:p w14:paraId="1C24799C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符合不符合□</w:t>
            </w:r>
          </w:p>
        </w:tc>
      </w:tr>
      <w:tr w:rsidR="000E34B4" w14:paraId="690FD147" w14:textId="77777777">
        <w:tc>
          <w:tcPr>
            <w:tcW w:w="715" w:type="dxa"/>
            <w:vMerge/>
          </w:tcPr>
          <w:p w14:paraId="1F6E44DC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4545EA5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3BFDF0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按规定配备专职安全员；项目负责人、专职安全员应取得有效安全生产考核合格证</w:t>
            </w:r>
          </w:p>
        </w:tc>
        <w:tc>
          <w:tcPr>
            <w:tcW w:w="1701" w:type="dxa"/>
            <w:gridSpan w:val="2"/>
          </w:tcPr>
          <w:p w14:paraId="7E71A690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255CF190" w14:textId="77777777">
        <w:tc>
          <w:tcPr>
            <w:tcW w:w="715" w:type="dxa"/>
            <w:vMerge/>
          </w:tcPr>
          <w:p w14:paraId="643C3168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4403C3E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F54121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特种作业人员应取得有效特种作业人员操作资格证书</w:t>
            </w:r>
          </w:p>
        </w:tc>
        <w:tc>
          <w:tcPr>
            <w:tcW w:w="1701" w:type="dxa"/>
            <w:gridSpan w:val="2"/>
          </w:tcPr>
          <w:p w14:paraId="37467756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68C10684" w14:textId="77777777">
        <w:tc>
          <w:tcPr>
            <w:tcW w:w="715" w:type="dxa"/>
            <w:vMerge/>
          </w:tcPr>
          <w:p w14:paraId="1EDC9172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0EC49789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26F6236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施工组织设计中应制定安全措施、危大工程应编制不存在严重缺陷的专项施工方案；超过一定规模的危大工程按规定进行专家论证</w:t>
            </w:r>
          </w:p>
        </w:tc>
        <w:tc>
          <w:tcPr>
            <w:tcW w:w="1701" w:type="dxa"/>
            <w:gridSpan w:val="2"/>
          </w:tcPr>
          <w:p w14:paraId="3FE25419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238E2D1D" w14:textId="77777777">
        <w:tc>
          <w:tcPr>
            <w:tcW w:w="715" w:type="dxa"/>
            <w:vMerge/>
          </w:tcPr>
          <w:p w14:paraId="5023E213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0BA4D0DE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CED7F9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应由施工管理人员对作业人员进行书面安全技术交底</w:t>
            </w:r>
          </w:p>
        </w:tc>
        <w:tc>
          <w:tcPr>
            <w:tcW w:w="1701" w:type="dxa"/>
            <w:gridSpan w:val="2"/>
          </w:tcPr>
          <w:p w14:paraId="2E58E677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4EB227FE" w14:textId="77777777">
        <w:tc>
          <w:tcPr>
            <w:tcW w:w="715" w:type="dxa"/>
            <w:vMerge/>
          </w:tcPr>
          <w:p w14:paraId="206568C2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D70AF4B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701C1C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应建立安全检查制度、教育培训制度、应急救援预案</w:t>
            </w:r>
          </w:p>
        </w:tc>
        <w:tc>
          <w:tcPr>
            <w:tcW w:w="1701" w:type="dxa"/>
            <w:gridSpan w:val="2"/>
          </w:tcPr>
          <w:p w14:paraId="140CEB78" w14:textId="77777777" w:rsidR="000E34B4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0E34B4" w14:paraId="58A34277" w14:textId="77777777">
        <w:tc>
          <w:tcPr>
            <w:tcW w:w="715" w:type="dxa"/>
            <w:vMerge w:val="restart"/>
          </w:tcPr>
          <w:p w14:paraId="25B0FA8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</w:tcPr>
          <w:p w14:paraId="489A7D93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评分项目</w:t>
            </w:r>
          </w:p>
          <w:p w14:paraId="1186C630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 w:val="restart"/>
          </w:tcPr>
          <w:p w14:paraId="7A6DD010" w14:textId="77777777" w:rsidR="000E34B4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扣分标准</w:t>
            </w:r>
          </w:p>
        </w:tc>
        <w:tc>
          <w:tcPr>
            <w:tcW w:w="1701" w:type="dxa"/>
            <w:gridSpan w:val="2"/>
          </w:tcPr>
          <w:p w14:paraId="1AE830C2" w14:textId="77777777" w:rsidR="000E34B4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评价得分</w:t>
            </w:r>
          </w:p>
        </w:tc>
      </w:tr>
      <w:tr w:rsidR="000E34B4" w14:paraId="31E6E6DF" w14:textId="77777777">
        <w:tc>
          <w:tcPr>
            <w:tcW w:w="715" w:type="dxa"/>
            <w:vMerge/>
          </w:tcPr>
          <w:p w14:paraId="0A39ADB8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1CA2131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/>
          </w:tcPr>
          <w:p w14:paraId="22683B3B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13B5058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应得分</w:t>
            </w:r>
          </w:p>
        </w:tc>
        <w:tc>
          <w:tcPr>
            <w:tcW w:w="850" w:type="dxa"/>
          </w:tcPr>
          <w:p w14:paraId="22A1BD4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实得分</w:t>
            </w:r>
          </w:p>
        </w:tc>
      </w:tr>
      <w:tr w:rsidR="000E34B4" w14:paraId="1D69A70F" w14:textId="77777777">
        <w:trPr>
          <w:trHeight w:val="2826"/>
        </w:trPr>
        <w:tc>
          <w:tcPr>
            <w:tcW w:w="715" w:type="dxa"/>
          </w:tcPr>
          <w:p w14:paraId="0233B49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29" w:type="dxa"/>
          </w:tcPr>
          <w:p w14:paraId="4FE5B9C6" w14:textId="77777777" w:rsidR="000E34B4" w:rsidRDefault="00000000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安全生产</w:t>
            </w:r>
          </w:p>
          <w:p w14:paraId="3B14BAEB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责任制</w:t>
            </w:r>
          </w:p>
          <w:p w14:paraId="14A37B1E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76FA0DA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安全生产责任制未经责任人签字确认扣3分</w:t>
            </w:r>
          </w:p>
          <w:p w14:paraId="71EB6BE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承包合同未明确安全生产考核指标、安全管理目标扣8分未制定安全资金保障制度扣5分</w:t>
            </w:r>
          </w:p>
          <w:p w14:paraId="6F9776D3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未编制总、季度安全生产费用计划及实施记录扣2～5分</w:t>
            </w:r>
          </w:p>
          <w:p w14:paraId="20B66AE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未制定安全生产管理目标（伤亡控制、安全达标、文明施工）扣5分</w:t>
            </w:r>
          </w:p>
          <w:p w14:paraId="112ECE5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未进行安全责任目标分解的扣5分</w:t>
            </w:r>
          </w:p>
          <w:p w14:paraId="4BAEDDE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未建立安全生产责任制、责任目标考核制度扣5分</w:t>
            </w:r>
          </w:p>
          <w:p w14:paraId="5EB6F03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未按考核制度对管理人员定期考核扣2～5分</w:t>
            </w:r>
          </w:p>
        </w:tc>
        <w:tc>
          <w:tcPr>
            <w:tcW w:w="851" w:type="dxa"/>
          </w:tcPr>
          <w:p w14:paraId="2B2A2EF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0C57BFE7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1B1C7D02" w14:textId="77777777">
        <w:tc>
          <w:tcPr>
            <w:tcW w:w="715" w:type="dxa"/>
          </w:tcPr>
          <w:p w14:paraId="1781BFC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</w:tcPr>
          <w:p w14:paraId="67A5EAD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专项施工方案</w:t>
            </w:r>
          </w:p>
        </w:tc>
        <w:tc>
          <w:tcPr>
            <w:tcW w:w="5386" w:type="dxa"/>
          </w:tcPr>
          <w:p w14:paraId="1E61766D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安全措施、专项方案无针对性扣5分</w:t>
            </w:r>
          </w:p>
          <w:p w14:paraId="63BA3FC1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未按专项施工方案组织实施扣5～8分</w:t>
            </w:r>
          </w:p>
          <w:p w14:paraId="632EF58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专项施工方案未按要求审核、审批扣5-8分</w:t>
            </w:r>
          </w:p>
        </w:tc>
        <w:tc>
          <w:tcPr>
            <w:tcW w:w="851" w:type="dxa"/>
          </w:tcPr>
          <w:p w14:paraId="1B8DF118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F66F046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5288E2B7" w14:textId="77777777">
        <w:tc>
          <w:tcPr>
            <w:tcW w:w="715" w:type="dxa"/>
          </w:tcPr>
          <w:p w14:paraId="2EF4657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29" w:type="dxa"/>
          </w:tcPr>
          <w:p w14:paraId="5DDDF83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安全技术交底</w:t>
            </w:r>
          </w:p>
          <w:p w14:paraId="70E50807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3D63790E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交底未做到分部分项扣5分</w:t>
            </w:r>
          </w:p>
          <w:p w14:paraId="2C27E5D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交底内容针对性不强扣3～5分</w:t>
            </w:r>
          </w:p>
          <w:p w14:paraId="11A8C46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交底内容不全面扣4分</w:t>
            </w:r>
          </w:p>
          <w:p w14:paraId="1D71DC2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交底未履行签字手续扣2～4分</w:t>
            </w:r>
          </w:p>
        </w:tc>
        <w:tc>
          <w:tcPr>
            <w:tcW w:w="851" w:type="dxa"/>
          </w:tcPr>
          <w:p w14:paraId="34183F8E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14AED93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55D4FB95" w14:textId="77777777">
        <w:tc>
          <w:tcPr>
            <w:tcW w:w="715" w:type="dxa"/>
          </w:tcPr>
          <w:p w14:paraId="686E56CD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29" w:type="dxa"/>
          </w:tcPr>
          <w:p w14:paraId="6C04EBE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安全检查</w:t>
            </w:r>
          </w:p>
        </w:tc>
        <w:tc>
          <w:tcPr>
            <w:tcW w:w="5386" w:type="dxa"/>
          </w:tcPr>
          <w:p w14:paraId="20ED73B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未建立安全检查（定期、季节性）制度扣5分</w:t>
            </w:r>
          </w:p>
          <w:p w14:paraId="507D3F1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未留有定期、季节性安全检查记录扣5分</w:t>
            </w:r>
          </w:p>
          <w:p w14:paraId="6FE97E9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事故隐患的整改未做到定人、定时间、定措施扣2～6分</w:t>
            </w:r>
          </w:p>
          <w:p w14:paraId="6BAA33A8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对重大事故隐患改通知书所列项目未按期整改和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复查扣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8分</w:t>
            </w:r>
          </w:p>
          <w:p w14:paraId="7B8C94E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企业领导带班检查记录不符合要求扣5分</w:t>
            </w:r>
          </w:p>
          <w:p w14:paraId="5B39A99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企业对项目安全检查记录缺失的扣5分，记录不完善的扣3分</w:t>
            </w:r>
          </w:p>
          <w:p w14:paraId="13DA2F25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344F639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64ACD785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26626982" w14:textId="77777777">
        <w:tc>
          <w:tcPr>
            <w:tcW w:w="715" w:type="dxa"/>
          </w:tcPr>
          <w:p w14:paraId="66C45D0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</w:tcPr>
          <w:p w14:paraId="3F49101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安全教育</w:t>
            </w:r>
          </w:p>
          <w:p w14:paraId="163247A4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0E138FE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未建立安全培训、教育制度扣10分</w:t>
            </w:r>
          </w:p>
          <w:p w14:paraId="1F83F60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新入场工人未进行三级安全教育和考核扣10分</w:t>
            </w:r>
          </w:p>
          <w:p w14:paraId="2481EFA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未明确具体安全教育内容扣6～8分</w:t>
            </w:r>
          </w:p>
          <w:p w14:paraId="27D3278B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变换工种时未进行安全教育扣10分</w:t>
            </w:r>
          </w:p>
          <w:p w14:paraId="21F30D7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施工管理人员、专职安全员未按规定进行年度培训考核扣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5分</w:t>
            </w:r>
          </w:p>
        </w:tc>
        <w:tc>
          <w:tcPr>
            <w:tcW w:w="851" w:type="dxa"/>
          </w:tcPr>
          <w:p w14:paraId="04591CA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850" w:type="dxa"/>
          </w:tcPr>
          <w:p w14:paraId="69ACD489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7840BC82" w14:textId="77777777">
        <w:tc>
          <w:tcPr>
            <w:tcW w:w="715" w:type="dxa"/>
          </w:tcPr>
          <w:p w14:paraId="28765C9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29" w:type="dxa"/>
          </w:tcPr>
          <w:p w14:paraId="32A3EE3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应急预案</w:t>
            </w:r>
          </w:p>
          <w:p w14:paraId="5FCC02AC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0A0A8EAB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应急预案内容不符合要求扣5-8分</w:t>
            </w:r>
          </w:p>
          <w:p w14:paraId="66B0940B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未建立应急救援组织、配备救援人员扣3～6分</w:t>
            </w:r>
          </w:p>
          <w:p w14:paraId="1F2C47E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未配置应急救援器材扣5分</w:t>
            </w:r>
          </w:p>
          <w:p w14:paraId="308F6231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未进行应急救援演练扣5分</w:t>
            </w:r>
          </w:p>
        </w:tc>
        <w:tc>
          <w:tcPr>
            <w:tcW w:w="851" w:type="dxa"/>
          </w:tcPr>
          <w:p w14:paraId="07B6C64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09E02D91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51B974FE" w14:textId="77777777">
        <w:tc>
          <w:tcPr>
            <w:tcW w:w="715" w:type="dxa"/>
          </w:tcPr>
          <w:p w14:paraId="668CC73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29" w:type="dxa"/>
          </w:tcPr>
          <w:p w14:paraId="75C4149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分包单位安全管理</w:t>
            </w:r>
          </w:p>
          <w:p w14:paraId="41C2F905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1D2A901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分包单位资质、资格、分包手续不全或失效扣10分</w:t>
            </w:r>
          </w:p>
          <w:p w14:paraId="49AA67F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签定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安全生产协议书扣5分</w:t>
            </w:r>
          </w:p>
          <w:p w14:paraId="2963A8C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分包合同、安全协议书，签字盖章手续不全扣2～6分</w:t>
            </w:r>
          </w:p>
          <w:p w14:paraId="6FD81A91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分包单位未按规定建立安全组织、配备安全员扣3分</w:t>
            </w:r>
          </w:p>
        </w:tc>
        <w:tc>
          <w:tcPr>
            <w:tcW w:w="851" w:type="dxa"/>
          </w:tcPr>
          <w:p w14:paraId="5080202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5E5DDB78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2B1CE939" w14:textId="77777777">
        <w:tc>
          <w:tcPr>
            <w:tcW w:w="715" w:type="dxa"/>
          </w:tcPr>
          <w:p w14:paraId="52CA0B6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29" w:type="dxa"/>
          </w:tcPr>
          <w:p w14:paraId="5F959A1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持证上岗</w:t>
            </w:r>
          </w:p>
          <w:p w14:paraId="2C24C4DD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935D16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未经培训从事施工、安全管理作业扣5分</w:t>
            </w:r>
          </w:p>
          <w:p w14:paraId="19A1269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未对特种作业人员操作资格证通过住建部或应急管理系统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官网核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查扣5分</w:t>
            </w:r>
          </w:p>
        </w:tc>
        <w:tc>
          <w:tcPr>
            <w:tcW w:w="851" w:type="dxa"/>
          </w:tcPr>
          <w:p w14:paraId="5651E2DE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1E793618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23E084DD" w14:textId="77777777">
        <w:tc>
          <w:tcPr>
            <w:tcW w:w="715" w:type="dxa"/>
          </w:tcPr>
          <w:p w14:paraId="0F2BF38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129" w:type="dxa"/>
          </w:tcPr>
          <w:p w14:paraId="56747096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安全标志</w:t>
            </w:r>
          </w:p>
          <w:p w14:paraId="2429F78E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8FD4E03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主要施工区域、危险部位、设施未按规定悬挂安全标志扣5分</w:t>
            </w:r>
          </w:p>
          <w:p w14:paraId="08A6A0A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未绘制现场安全标志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布置总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平面图扣5分</w:t>
            </w:r>
          </w:p>
          <w:p w14:paraId="790ACBF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未按部位和现场设施的改变调整安全标志设置扣5分</w:t>
            </w:r>
          </w:p>
        </w:tc>
        <w:tc>
          <w:tcPr>
            <w:tcW w:w="851" w:type="dxa"/>
          </w:tcPr>
          <w:p w14:paraId="2E3EAFB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35E817A9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632935B1" w14:textId="77777777">
        <w:tc>
          <w:tcPr>
            <w:tcW w:w="715" w:type="dxa"/>
          </w:tcPr>
          <w:p w14:paraId="7FA03A9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129" w:type="dxa"/>
          </w:tcPr>
          <w:p w14:paraId="4ABE250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安全日志</w:t>
            </w:r>
          </w:p>
          <w:p w14:paraId="40F42C56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E32B67B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专职安全员未记录安全日志扣2-3分</w:t>
            </w:r>
          </w:p>
          <w:p w14:paraId="7255C0B9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安全日志记录内容不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完善扣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2分</w:t>
            </w:r>
          </w:p>
        </w:tc>
        <w:tc>
          <w:tcPr>
            <w:tcW w:w="851" w:type="dxa"/>
          </w:tcPr>
          <w:p w14:paraId="5ECF5F1C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54809035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4613CC5B" w14:textId="77777777">
        <w:tc>
          <w:tcPr>
            <w:tcW w:w="715" w:type="dxa"/>
          </w:tcPr>
          <w:p w14:paraId="2218A48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129" w:type="dxa"/>
          </w:tcPr>
          <w:p w14:paraId="55EA7BAA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场内机动车</w:t>
            </w:r>
          </w:p>
          <w:p w14:paraId="266B79F3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72D9434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1场内车辆未提供出厂合格证、出厂检测报告）等设备质保资料及制造商的使用和维护说明书的扣5-10分</w:t>
            </w:r>
          </w:p>
          <w:p w14:paraId="13F6DF20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2场内车辆的安全保护装置、制动系统、行走机构等缺失或者失效扣5分。</w:t>
            </w:r>
          </w:p>
          <w:p w14:paraId="00DA8A7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3电动运料车等进入施工升降机笼内后，未断电或未采取可靠制动措施扣5分</w:t>
            </w:r>
          </w:p>
          <w:p w14:paraId="5AFFE2A2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4现场未设置场内车辆集中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充电区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或并按要求配备消防设施扣3分</w:t>
            </w:r>
          </w:p>
          <w:p w14:paraId="043222A4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5场内车辆行驶速度超过5Km/h扣3分</w:t>
            </w:r>
          </w:p>
        </w:tc>
        <w:tc>
          <w:tcPr>
            <w:tcW w:w="851" w:type="dxa"/>
          </w:tcPr>
          <w:p w14:paraId="1267AC5F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E4C743B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3BE44506" w14:textId="77777777">
        <w:tc>
          <w:tcPr>
            <w:tcW w:w="715" w:type="dxa"/>
          </w:tcPr>
          <w:p w14:paraId="67D9B2F8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129" w:type="dxa"/>
          </w:tcPr>
          <w:p w14:paraId="25B3D353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省统表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运用</w:t>
            </w:r>
          </w:p>
        </w:tc>
        <w:tc>
          <w:tcPr>
            <w:tcW w:w="5386" w:type="dxa"/>
          </w:tcPr>
          <w:p w14:paraId="7EBEDAF5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未使用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省安全统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表，扣5分</w:t>
            </w:r>
          </w:p>
        </w:tc>
        <w:tc>
          <w:tcPr>
            <w:tcW w:w="851" w:type="dxa"/>
          </w:tcPr>
          <w:p w14:paraId="7AE2F7F7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704FAE72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0E34B4" w14:paraId="26A8D7E8" w14:textId="77777777">
        <w:tc>
          <w:tcPr>
            <w:tcW w:w="1844" w:type="dxa"/>
            <w:gridSpan w:val="2"/>
          </w:tcPr>
          <w:p w14:paraId="69C6BB8F" w14:textId="77777777" w:rsidR="000E34B4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评价项目合计</w:t>
            </w:r>
          </w:p>
        </w:tc>
        <w:tc>
          <w:tcPr>
            <w:tcW w:w="5386" w:type="dxa"/>
          </w:tcPr>
          <w:p w14:paraId="08164088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58B6643E" w14:textId="77777777" w:rsidR="000E34B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850" w:type="dxa"/>
          </w:tcPr>
          <w:p w14:paraId="68307942" w14:textId="77777777" w:rsidR="000E34B4" w:rsidRDefault="000E34B4">
            <w:pPr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57B708CF" w14:textId="77777777" w:rsidR="000E34B4" w:rsidRDefault="000E34B4">
      <w:pPr>
        <w:rPr>
          <w:rFonts w:hint="eastAsia"/>
        </w:rPr>
      </w:pPr>
    </w:p>
    <w:p w14:paraId="187213FD" w14:textId="77777777" w:rsidR="000E34B4" w:rsidRDefault="000E34B4">
      <w:pPr>
        <w:rPr>
          <w:rFonts w:hint="eastAsia"/>
          <w:color w:val="FF0000"/>
          <w:sz w:val="32"/>
          <w:szCs w:val="32"/>
        </w:rPr>
      </w:pPr>
    </w:p>
    <w:sectPr w:rsidR="000E3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3EE" w14:textId="77777777" w:rsidR="000E7D69" w:rsidRDefault="000E7D69" w:rsidP="00E76B21">
      <w:pPr>
        <w:rPr>
          <w:rFonts w:hint="eastAsia"/>
        </w:rPr>
      </w:pPr>
      <w:r>
        <w:separator/>
      </w:r>
    </w:p>
  </w:endnote>
  <w:endnote w:type="continuationSeparator" w:id="0">
    <w:p w14:paraId="4B4CCF35" w14:textId="77777777" w:rsidR="000E7D69" w:rsidRDefault="000E7D69" w:rsidP="00E76B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457B" w14:textId="77777777" w:rsidR="000E7D69" w:rsidRDefault="000E7D69" w:rsidP="00E76B21">
      <w:pPr>
        <w:rPr>
          <w:rFonts w:hint="eastAsia"/>
        </w:rPr>
      </w:pPr>
      <w:r>
        <w:separator/>
      </w:r>
    </w:p>
  </w:footnote>
  <w:footnote w:type="continuationSeparator" w:id="0">
    <w:p w14:paraId="1C2F27C5" w14:textId="77777777" w:rsidR="000E7D69" w:rsidRDefault="000E7D69" w:rsidP="00E76B2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8C4"/>
    <w:rsid w:val="000E34B4"/>
    <w:rsid w:val="000E7D69"/>
    <w:rsid w:val="001407D1"/>
    <w:rsid w:val="003848C4"/>
    <w:rsid w:val="00414D65"/>
    <w:rsid w:val="0059420E"/>
    <w:rsid w:val="0081448C"/>
    <w:rsid w:val="00865EFE"/>
    <w:rsid w:val="008A27ED"/>
    <w:rsid w:val="00963638"/>
    <w:rsid w:val="00AC7E4B"/>
    <w:rsid w:val="00AF0495"/>
    <w:rsid w:val="00DC312A"/>
    <w:rsid w:val="00E76B21"/>
    <w:rsid w:val="00EA192E"/>
    <w:rsid w:val="00EF0CC2"/>
    <w:rsid w:val="2C1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76B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E76B21"/>
    <w:rPr>
      <w:kern w:val="2"/>
      <w:sz w:val="18"/>
      <w:szCs w:val="18"/>
      <w14:ligatures w14:val="standardContextual"/>
    </w:rPr>
  </w:style>
  <w:style w:type="paragraph" w:styleId="af">
    <w:name w:val="footer"/>
    <w:basedOn w:val="a"/>
    <w:link w:val="af0"/>
    <w:uiPriority w:val="99"/>
    <w:unhideWhenUsed/>
    <w:rsid w:val="00E76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E76B21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775</Words>
  <Characters>792</Characters>
  <Application>Microsoft Office Word</Application>
  <DocSecurity>0</DocSecurity>
  <Lines>99</Lines>
  <Paragraphs>120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吴航</dc:creator>
  <cp:lastModifiedBy>wd chen</cp:lastModifiedBy>
  <cp:revision>2</cp:revision>
  <dcterms:created xsi:type="dcterms:W3CDTF">2025-04-29T00:36:00Z</dcterms:created>
  <dcterms:modified xsi:type="dcterms:W3CDTF">2025-05-05T12:44:00Z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1622CF4FAB6846F5AEEB24C749C7B4EF_12</vt:lpwstr>
  </property>
</Properties>
</file>