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B06254" w14:textId="2483E214" w:rsidR="00F66425" w:rsidRDefault="0011231C">
      <w:pPr>
        <w:pStyle w:val="2"/>
        <w:jc w:val="center"/>
        <w:rPr>
          <w:rFonts w:ascii="宋体" w:eastAsia="宋体" w:hAnsi="宋体" w:cs="宋体" w:hint="eastAsia"/>
          <w:b/>
          <w:sz w:val="28"/>
          <w:szCs w:val="28"/>
        </w:rPr>
      </w:pPr>
      <w:bookmarkStart w:id="0" w:name="_Toc21150"/>
      <w:bookmarkStart w:id="1" w:name="_Toc171"/>
      <w:bookmarkStart w:id="2" w:name="_Toc5516"/>
      <w:r w:rsidRPr="0011231C">
        <w:rPr>
          <w:rFonts w:ascii="宋体" w:eastAsia="宋体" w:hAnsi="宋体" w:cs="宋体" w:hint="eastAsia"/>
          <w:b/>
          <w:color w:val="auto"/>
          <w:sz w:val="28"/>
          <w:szCs w:val="28"/>
        </w:rPr>
        <w:t>市政</w:t>
      </w:r>
      <w:r w:rsidR="00000000">
        <w:rPr>
          <w:rFonts w:ascii="宋体" w:eastAsia="宋体" w:hAnsi="宋体" w:cs="宋体" w:hint="eastAsia"/>
          <w:b/>
          <w:color w:val="auto"/>
          <w:sz w:val="28"/>
          <w:szCs w:val="28"/>
        </w:rPr>
        <w:t>表B10  施工栈桥与作业平台检查评分表</w:t>
      </w:r>
      <w:bookmarkEnd w:id="0"/>
      <w:bookmarkEnd w:id="1"/>
      <w:bookmarkEnd w:id="2"/>
    </w:p>
    <w:tbl>
      <w:tblPr>
        <w:tblW w:w="879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7"/>
        <w:gridCol w:w="964"/>
        <w:gridCol w:w="5818"/>
        <w:gridCol w:w="772"/>
        <w:gridCol w:w="720"/>
      </w:tblGrid>
      <w:tr w:rsidR="00F66425" w14:paraId="0092226D" w14:textId="77777777">
        <w:trPr>
          <w:trHeight w:val="231"/>
          <w:jc w:val="center"/>
        </w:trPr>
        <w:tc>
          <w:tcPr>
            <w:tcW w:w="517" w:type="dxa"/>
            <w:vAlign w:val="center"/>
          </w:tcPr>
          <w:p w14:paraId="54CD27EE" w14:textId="77777777" w:rsidR="00F66425" w:rsidRDefault="00000000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lang w:eastAsia="zh-CN"/>
              </w:rPr>
            </w:pPr>
            <w:r>
              <w:rPr>
                <w:rFonts w:hint="eastAsia"/>
                <w:spacing w:val="-4"/>
                <w:lang w:eastAsia="zh-CN"/>
              </w:rPr>
              <w:t>序号</w:t>
            </w:r>
          </w:p>
        </w:tc>
        <w:tc>
          <w:tcPr>
            <w:tcW w:w="964" w:type="dxa"/>
            <w:vAlign w:val="center"/>
          </w:tcPr>
          <w:p w14:paraId="5C2EE1E9" w14:textId="77777777" w:rsidR="00F66425" w:rsidRDefault="00000000">
            <w:pPr>
              <w:pStyle w:val="TableText"/>
              <w:tabs>
                <w:tab w:val="left" w:pos="840"/>
              </w:tabs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lang w:eastAsia="zh-CN"/>
              </w:rPr>
            </w:pPr>
            <w:r>
              <w:rPr>
                <w:rFonts w:hint="eastAsia"/>
                <w:spacing w:val="-4"/>
                <w:lang w:eastAsia="zh-CN"/>
              </w:rPr>
              <w:t>评价指标</w:t>
            </w:r>
          </w:p>
        </w:tc>
        <w:tc>
          <w:tcPr>
            <w:tcW w:w="5818" w:type="dxa"/>
            <w:vAlign w:val="center"/>
          </w:tcPr>
          <w:p w14:paraId="37B122BF" w14:textId="77777777" w:rsidR="00F66425" w:rsidRDefault="00000000">
            <w:pPr>
              <w:pStyle w:val="TableText"/>
              <w:spacing w:line="220" w:lineRule="auto"/>
              <w:jc w:val="center"/>
              <w:rPr>
                <w:rFonts w:hint="eastAsia"/>
                <w:lang w:eastAsia="zh-CN"/>
              </w:rPr>
            </w:pPr>
            <w:proofErr w:type="spellStart"/>
            <w:r>
              <w:rPr>
                <w:spacing w:val="-6"/>
              </w:rPr>
              <w:t>标准</w:t>
            </w:r>
            <w:proofErr w:type="spellEnd"/>
            <w:r>
              <w:rPr>
                <w:rFonts w:hint="eastAsia"/>
                <w:spacing w:val="-6"/>
                <w:lang w:eastAsia="zh-CN"/>
              </w:rPr>
              <w:t>要求</w:t>
            </w:r>
          </w:p>
        </w:tc>
        <w:tc>
          <w:tcPr>
            <w:tcW w:w="1492" w:type="dxa"/>
            <w:gridSpan w:val="2"/>
            <w:vAlign w:val="center"/>
          </w:tcPr>
          <w:p w14:paraId="25AB6CC7" w14:textId="77777777" w:rsidR="00F66425" w:rsidRDefault="00000000">
            <w:pPr>
              <w:pStyle w:val="TableText"/>
              <w:spacing w:before="42" w:line="201" w:lineRule="auto"/>
              <w:ind w:left="109" w:right="22" w:hanging="90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评价结果</w:t>
            </w:r>
          </w:p>
        </w:tc>
      </w:tr>
      <w:tr w:rsidR="00F66425" w14:paraId="5516CA79" w14:textId="77777777">
        <w:trPr>
          <w:trHeight w:val="444"/>
          <w:jc w:val="center"/>
        </w:trPr>
        <w:tc>
          <w:tcPr>
            <w:tcW w:w="517" w:type="dxa"/>
            <w:vMerge w:val="restart"/>
            <w:vAlign w:val="center"/>
          </w:tcPr>
          <w:p w14:paraId="1CB083B2" w14:textId="77777777" w:rsidR="00F66425" w:rsidRDefault="00000000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lang w:eastAsia="zh-CN"/>
              </w:rPr>
            </w:pPr>
            <w:r>
              <w:rPr>
                <w:rFonts w:hint="eastAsia"/>
                <w:spacing w:val="-4"/>
                <w:lang w:eastAsia="zh-CN"/>
              </w:rPr>
              <w:t>1</w:t>
            </w:r>
          </w:p>
        </w:tc>
        <w:tc>
          <w:tcPr>
            <w:tcW w:w="964" w:type="dxa"/>
            <w:vMerge w:val="restart"/>
            <w:vAlign w:val="center"/>
          </w:tcPr>
          <w:p w14:paraId="6FB0139A" w14:textId="77777777" w:rsidR="00F66425" w:rsidRDefault="00000000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lang w:eastAsia="zh-CN"/>
              </w:rPr>
            </w:pPr>
            <w:r>
              <w:rPr>
                <w:rFonts w:hint="eastAsia"/>
                <w:spacing w:val="-4"/>
                <w:lang w:eastAsia="zh-CN"/>
              </w:rPr>
              <w:t>控制项</w:t>
            </w:r>
          </w:p>
        </w:tc>
        <w:tc>
          <w:tcPr>
            <w:tcW w:w="5818" w:type="dxa"/>
            <w:vAlign w:val="center"/>
          </w:tcPr>
          <w:p w14:paraId="0B73EE9C" w14:textId="77777777" w:rsidR="00F66425" w:rsidRDefault="00000000">
            <w:pPr>
              <w:pStyle w:val="ad"/>
              <w:jc w:val="left"/>
              <w:rPr>
                <w:snapToGrid w:val="0"/>
                <w:color w:val="auto"/>
              </w:rPr>
            </w:pPr>
            <w:r>
              <w:rPr>
                <w:rFonts w:ascii="宋体" w:hAnsi="宋体" w:hint="eastAsia"/>
              </w:rPr>
              <w:t>应编制专项施工方案，专项施工方案不存在严重缺陷的；超过一定规模应组织专家论证</w:t>
            </w:r>
          </w:p>
        </w:tc>
        <w:tc>
          <w:tcPr>
            <w:tcW w:w="1492" w:type="dxa"/>
            <w:gridSpan w:val="2"/>
            <w:vAlign w:val="center"/>
          </w:tcPr>
          <w:p w14:paraId="0C06C2E4" w14:textId="77777777" w:rsidR="00F66425" w:rsidRDefault="00000000">
            <w:pPr>
              <w:pStyle w:val="ad"/>
              <w:jc w:val="left"/>
              <w:rPr>
                <w:snapToGrid w:val="0"/>
                <w:color w:val="auto"/>
                <w:lang w:eastAsia="en-US"/>
              </w:rPr>
            </w:pPr>
            <w:proofErr w:type="spellStart"/>
            <w:r>
              <w:rPr>
                <w:rFonts w:hint="eastAsia"/>
                <w:snapToGrid w:val="0"/>
                <w:color w:val="auto"/>
                <w:lang w:eastAsia="en-US"/>
              </w:rPr>
              <w:t>符合□不符合</w:t>
            </w:r>
            <w:proofErr w:type="spellEnd"/>
            <w:r>
              <w:rPr>
                <w:rFonts w:hint="eastAsia"/>
                <w:snapToGrid w:val="0"/>
                <w:color w:val="auto"/>
                <w:lang w:eastAsia="en-US"/>
              </w:rPr>
              <w:t>□</w:t>
            </w:r>
            <w:r>
              <w:rPr>
                <w:rFonts w:hint="eastAsia"/>
                <w:snapToGrid w:val="0"/>
                <w:color w:val="auto"/>
                <w:lang w:eastAsia="en-US"/>
              </w:rPr>
              <w:br/>
            </w:r>
            <w:proofErr w:type="spellStart"/>
            <w:r>
              <w:rPr>
                <w:rFonts w:hint="eastAsia"/>
                <w:snapToGrid w:val="0"/>
                <w:color w:val="auto"/>
                <w:lang w:eastAsia="en-US"/>
              </w:rPr>
              <w:t>符合□不符合</w:t>
            </w:r>
            <w:proofErr w:type="spellEnd"/>
            <w:r>
              <w:rPr>
                <w:rFonts w:hint="eastAsia"/>
                <w:snapToGrid w:val="0"/>
                <w:color w:val="auto"/>
                <w:lang w:eastAsia="en-US"/>
              </w:rPr>
              <w:t>□</w:t>
            </w:r>
          </w:p>
        </w:tc>
      </w:tr>
      <w:tr w:rsidR="00F66425" w14:paraId="49988B0B" w14:textId="77777777">
        <w:trPr>
          <w:trHeight w:val="253"/>
          <w:jc w:val="center"/>
        </w:trPr>
        <w:tc>
          <w:tcPr>
            <w:tcW w:w="517" w:type="dxa"/>
            <w:vMerge/>
            <w:vAlign w:val="center"/>
          </w:tcPr>
          <w:p w14:paraId="20DB4247" w14:textId="77777777" w:rsidR="00F66425" w:rsidRDefault="00F66425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lang w:eastAsia="zh-CN"/>
              </w:rPr>
            </w:pPr>
          </w:p>
        </w:tc>
        <w:tc>
          <w:tcPr>
            <w:tcW w:w="964" w:type="dxa"/>
            <w:vMerge/>
            <w:vAlign w:val="center"/>
          </w:tcPr>
          <w:p w14:paraId="535D8DA3" w14:textId="77777777" w:rsidR="00F66425" w:rsidRDefault="00F66425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lang w:eastAsia="zh-CN"/>
              </w:rPr>
            </w:pPr>
          </w:p>
        </w:tc>
        <w:tc>
          <w:tcPr>
            <w:tcW w:w="5818" w:type="dxa"/>
            <w:vAlign w:val="center"/>
          </w:tcPr>
          <w:p w14:paraId="5542545F" w14:textId="77777777" w:rsidR="00F66425" w:rsidRDefault="00000000">
            <w:pPr>
              <w:pStyle w:val="ad"/>
              <w:jc w:val="left"/>
              <w:rPr>
                <w:snapToGrid w:val="0"/>
                <w:color w:val="auto"/>
              </w:rPr>
            </w:pPr>
            <w:r>
              <w:rPr>
                <w:rFonts w:hint="eastAsia"/>
                <w:color w:val="auto"/>
              </w:rPr>
              <w:t>构配件无</w:t>
            </w:r>
            <w:r>
              <w:rPr>
                <w:color w:val="auto"/>
              </w:rPr>
              <w:t>质量合格证、产品性能检验报告</w:t>
            </w:r>
          </w:p>
        </w:tc>
        <w:tc>
          <w:tcPr>
            <w:tcW w:w="1492" w:type="dxa"/>
            <w:gridSpan w:val="2"/>
            <w:vAlign w:val="center"/>
          </w:tcPr>
          <w:p w14:paraId="7C0E82AE" w14:textId="77777777" w:rsidR="00F66425" w:rsidRDefault="00000000">
            <w:pPr>
              <w:pStyle w:val="ad"/>
              <w:jc w:val="left"/>
              <w:rPr>
                <w:snapToGrid w:val="0"/>
                <w:color w:val="auto"/>
                <w:lang w:eastAsia="en-US"/>
              </w:rPr>
            </w:pPr>
            <w:proofErr w:type="spellStart"/>
            <w:r>
              <w:rPr>
                <w:rFonts w:hint="eastAsia"/>
                <w:snapToGrid w:val="0"/>
                <w:color w:val="auto"/>
                <w:lang w:eastAsia="en-US"/>
              </w:rPr>
              <w:t>符合□不符合</w:t>
            </w:r>
            <w:proofErr w:type="spellEnd"/>
            <w:r>
              <w:rPr>
                <w:rFonts w:hint="eastAsia"/>
                <w:snapToGrid w:val="0"/>
                <w:color w:val="auto"/>
                <w:lang w:eastAsia="en-US"/>
              </w:rPr>
              <w:t>□</w:t>
            </w:r>
          </w:p>
        </w:tc>
      </w:tr>
      <w:tr w:rsidR="00F66425" w14:paraId="21C4C40C" w14:textId="77777777">
        <w:trPr>
          <w:trHeight w:val="253"/>
          <w:jc w:val="center"/>
        </w:trPr>
        <w:tc>
          <w:tcPr>
            <w:tcW w:w="517" w:type="dxa"/>
            <w:vMerge/>
            <w:vAlign w:val="center"/>
          </w:tcPr>
          <w:p w14:paraId="29C2A612" w14:textId="77777777" w:rsidR="00F66425" w:rsidRDefault="00F66425">
            <w:pPr>
              <w:pStyle w:val="TableText"/>
              <w:spacing w:before="42" w:line="201" w:lineRule="auto"/>
              <w:ind w:left="109" w:right="22" w:hanging="90"/>
              <w:jc w:val="center"/>
              <w:rPr>
                <w:rFonts w:hint="eastAsia"/>
              </w:rPr>
            </w:pPr>
          </w:p>
        </w:tc>
        <w:tc>
          <w:tcPr>
            <w:tcW w:w="964" w:type="dxa"/>
            <w:vMerge/>
            <w:vAlign w:val="center"/>
          </w:tcPr>
          <w:p w14:paraId="42667853" w14:textId="77777777" w:rsidR="00F66425" w:rsidRDefault="00F66425">
            <w:pPr>
              <w:pStyle w:val="TableText"/>
              <w:spacing w:before="42" w:line="201" w:lineRule="auto"/>
              <w:ind w:left="109" w:right="22" w:hanging="90"/>
              <w:jc w:val="center"/>
              <w:rPr>
                <w:rFonts w:hint="eastAsia"/>
              </w:rPr>
            </w:pPr>
          </w:p>
        </w:tc>
        <w:tc>
          <w:tcPr>
            <w:tcW w:w="5818" w:type="dxa"/>
            <w:vAlign w:val="center"/>
          </w:tcPr>
          <w:p w14:paraId="23EAD43C" w14:textId="77777777" w:rsidR="00F66425" w:rsidRDefault="00000000">
            <w:pPr>
              <w:pStyle w:val="ad"/>
              <w:jc w:val="left"/>
              <w:rPr>
                <w:snapToGrid w:val="0"/>
                <w:color w:val="auto"/>
              </w:rPr>
            </w:pPr>
            <w:r>
              <w:rPr>
                <w:rFonts w:hint="eastAsia"/>
                <w:snapToGrid w:val="0"/>
                <w:color w:val="auto"/>
              </w:rPr>
              <w:t>按规定配备专职安全员；项目负责人、专职安全员应取得有效安全生产考核合格证</w:t>
            </w:r>
          </w:p>
        </w:tc>
        <w:tc>
          <w:tcPr>
            <w:tcW w:w="1492" w:type="dxa"/>
            <w:gridSpan w:val="2"/>
            <w:vAlign w:val="center"/>
          </w:tcPr>
          <w:p w14:paraId="46ED2205" w14:textId="77777777" w:rsidR="00F66425" w:rsidRDefault="00000000">
            <w:pPr>
              <w:pStyle w:val="ad"/>
              <w:jc w:val="left"/>
              <w:rPr>
                <w:snapToGrid w:val="0"/>
                <w:color w:val="auto"/>
                <w:lang w:eastAsia="en-US"/>
              </w:rPr>
            </w:pPr>
            <w:proofErr w:type="spellStart"/>
            <w:r>
              <w:rPr>
                <w:rFonts w:hint="eastAsia"/>
                <w:snapToGrid w:val="0"/>
                <w:color w:val="auto"/>
                <w:lang w:eastAsia="en-US"/>
              </w:rPr>
              <w:t>符合□不符合</w:t>
            </w:r>
            <w:proofErr w:type="spellEnd"/>
            <w:r>
              <w:rPr>
                <w:rFonts w:hint="eastAsia"/>
                <w:snapToGrid w:val="0"/>
                <w:color w:val="auto"/>
                <w:lang w:eastAsia="en-US"/>
              </w:rPr>
              <w:t>□</w:t>
            </w:r>
          </w:p>
        </w:tc>
      </w:tr>
      <w:tr w:rsidR="00F66425" w14:paraId="4ACB7CD1" w14:textId="77777777">
        <w:trPr>
          <w:trHeight w:val="253"/>
          <w:jc w:val="center"/>
        </w:trPr>
        <w:tc>
          <w:tcPr>
            <w:tcW w:w="517" w:type="dxa"/>
            <w:vMerge/>
            <w:vAlign w:val="center"/>
          </w:tcPr>
          <w:p w14:paraId="29F018A3" w14:textId="77777777" w:rsidR="00F66425" w:rsidRDefault="00F66425">
            <w:pPr>
              <w:pStyle w:val="TableText"/>
              <w:spacing w:before="42" w:line="201" w:lineRule="auto"/>
              <w:ind w:left="109" w:right="22" w:hanging="90"/>
              <w:jc w:val="center"/>
              <w:rPr>
                <w:rFonts w:hint="eastAsia"/>
              </w:rPr>
            </w:pPr>
          </w:p>
        </w:tc>
        <w:tc>
          <w:tcPr>
            <w:tcW w:w="964" w:type="dxa"/>
            <w:vMerge/>
            <w:vAlign w:val="center"/>
          </w:tcPr>
          <w:p w14:paraId="1A66314B" w14:textId="77777777" w:rsidR="00F66425" w:rsidRDefault="00F66425">
            <w:pPr>
              <w:pStyle w:val="TableText"/>
              <w:spacing w:before="42" w:line="201" w:lineRule="auto"/>
              <w:ind w:left="109" w:right="22" w:hanging="90"/>
              <w:jc w:val="center"/>
              <w:rPr>
                <w:rFonts w:hint="eastAsia"/>
              </w:rPr>
            </w:pPr>
          </w:p>
        </w:tc>
        <w:tc>
          <w:tcPr>
            <w:tcW w:w="5818" w:type="dxa"/>
            <w:vAlign w:val="center"/>
          </w:tcPr>
          <w:p w14:paraId="7A29E497" w14:textId="77777777" w:rsidR="00F66425" w:rsidRDefault="00000000">
            <w:pPr>
              <w:pStyle w:val="ad"/>
              <w:jc w:val="left"/>
              <w:rPr>
                <w:snapToGrid w:val="0"/>
                <w:color w:val="auto"/>
              </w:rPr>
            </w:pPr>
            <w:r>
              <w:rPr>
                <w:rFonts w:hint="eastAsia"/>
                <w:snapToGrid w:val="0"/>
                <w:color w:val="auto"/>
              </w:rPr>
              <w:t>特种作业人员应取得有效特种作业人员操作资格证书</w:t>
            </w:r>
          </w:p>
        </w:tc>
        <w:tc>
          <w:tcPr>
            <w:tcW w:w="1492" w:type="dxa"/>
            <w:gridSpan w:val="2"/>
            <w:vAlign w:val="center"/>
          </w:tcPr>
          <w:p w14:paraId="53396588" w14:textId="77777777" w:rsidR="00F66425" w:rsidRDefault="00000000">
            <w:pPr>
              <w:pStyle w:val="ad"/>
              <w:jc w:val="left"/>
              <w:rPr>
                <w:snapToGrid w:val="0"/>
                <w:color w:val="auto"/>
                <w:lang w:eastAsia="en-US"/>
              </w:rPr>
            </w:pPr>
            <w:proofErr w:type="spellStart"/>
            <w:r>
              <w:rPr>
                <w:rFonts w:hint="eastAsia"/>
                <w:snapToGrid w:val="0"/>
                <w:color w:val="auto"/>
                <w:lang w:eastAsia="en-US"/>
              </w:rPr>
              <w:t>符合□不符合</w:t>
            </w:r>
            <w:proofErr w:type="spellEnd"/>
            <w:r>
              <w:rPr>
                <w:rFonts w:hint="eastAsia"/>
                <w:snapToGrid w:val="0"/>
                <w:color w:val="auto"/>
                <w:lang w:eastAsia="en-US"/>
              </w:rPr>
              <w:t>□</w:t>
            </w:r>
          </w:p>
        </w:tc>
      </w:tr>
      <w:tr w:rsidR="00F66425" w14:paraId="04E1B713" w14:textId="77777777">
        <w:trPr>
          <w:trHeight w:val="233"/>
          <w:jc w:val="center"/>
        </w:trPr>
        <w:tc>
          <w:tcPr>
            <w:tcW w:w="517" w:type="dxa"/>
            <w:vMerge/>
            <w:vAlign w:val="center"/>
          </w:tcPr>
          <w:p w14:paraId="057A04E9" w14:textId="77777777" w:rsidR="00F66425" w:rsidRDefault="00F66425">
            <w:pPr>
              <w:pStyle w:val="TableText"/>
              <w:spacing w:before="42" w:line="201" w:lineRule="auto"/>
              <w:ind w:left="109" w:right="22" w:hanging="90"/>
              <w:jc w:val="center"/>
              <w:rPr>
                <w:rFonts w:hint="eastAsia"/>
              </w:rPr>
            </w:pPr>
          </w:p>
        </w:tc>
        <w:tc>
          <w:tcPr>
            <w:tcW w:w="964" w:type="dxa"/>
            <w:vMerge/>
            <w:vAlign w:val="center"/>
          </w:tcPr>
          <w:p w14:paraId="7D747613" w14:textId="77777777" w:rsidR="00F66425" w:rsidRDefault="00F66425">
            <w:pPr>
              <w:pStyle w:val="TableText"/>
              <w:spacing w:before="42" w:line="201" w:lineRule="auto"/>
              <w:ind w:left="109" w:right="22" w:hanging="90"/>
              <w:jc w:val="center"/>
              <w:rPr>
                <w:rFonts w:hint="eastAsia"/>
              </w:rPr>
            </w:pPr>
          </w:p>
        </w:tc>
        <w:tc>
          <w:tcPr>
            <w:tcW w:w="5818" w:type="dxa"/>
            <w:vAlign w:val="center"/>
          </w:tcPr>
          <w:p w14:paraId="2DBC4603" w14:textId="77777777" w:rsidR="00F66425" w:rsidRDefault="00000000">
            <w:pPr>
              <w:pStyle w:val="ad"/>
              <w:jc w:val="left"/>
              <w:rPr>
                <w:snapToGrid w:val="0"/>
                <w:color w:val="auto"/>
                <w:lang w:eastAsia="en-US"/>
              </w:rPr>
            </w:pPr>
            <w:proofErr w:type="spellStart"/>
            <w:r>
              <w:rPr>
                <w:rFonts w:hint="eastAsia"/>
                <w:snapToGrid w:val="0"/>
                <w:color w:val="auto"/>
                <w:lang w:eastAsia="en-US"/>
              </w:rPr>
              <w:t>按照方案施工</w:t>
            </w:r>
            <w:proofErr w:type="spellEnd"/>
          </w:p>
        </w:tc>
        <w:tc>
          <w:tcPr>
            <w:tcW w:w="1492" w:type="dxa"/>
            <w:gridSpan w:val="2"/>
            <w:vAlign w:val="center"/>
          </w:tcPr>
          <w:p w14:paraId="26E638C1" w14:textId="77777777" w:rsidR="00F66425" w:rsidRDefault="00000000">
            <w:pPr>
              <w:pStyle w:val="ad"/>
              <w:jc w:val="left"/>
              <w:rPr>
                <w:snapToGrid w:val="0"/>
                <w:color w:val="auto"/>
                <w:lang w:eastAsia="en-US"/>
              </w:rPr>
            </w:pPr>
            <w:proofErr w:type="spellStart"/>
            <w:r>
              <w:rPr>
                <w:rFonts w:hint="eastAsia"/>
                <w:snapToGrid w:val="0"/>
                <w:color w:val="auto"/>
                <w:lang w:eastAsia="en-US"/>
              </w:rPr>
              <w:t>符合□不符合</w:t>
            </w:r>
            <w:proofErr w:type="spellEnd"/>
            <w:r>
              <w:rPr>
                <w:rFonts w:hint="eastAsia"/>
                <w:snapToGrid w:val="0"/>
                <w:color w:val="auto"/>
                <w:lang w:eastAsia="en-US"/>
              </w:rPr>
              <w:t>□</w:t>
            </w:r>
          </w:p>
        </w:tc>
      </w:tr>
      <w:tr w:rsidR="00F66425" w14:paraId="17E9E261" w14:textId="77777777">
        <w:trPr>
          <w:trHeight w:val="233"/>
          <w:jc w:val="center"/>
        </w:trPr>
        <w:tc>
          <w:tcPr>
            <w:tcW w:w="517" w:type="dxa"/>
            <w:vMerge/>
            <w:vAlign w:val="center"/>
          </w:tcPr>
          <w:p w14:paraId="5E0A7661" w14:textId="77777777" w:rsidR="00F66425" w:rsidRDefault="00F66425">
            <w:pPr>
              <w:pStyle w:val="TableText"/>
              <w:spacing w:before="42" w:line="201" w:lineRule="auto"/>
              <w:ind w:left="109" w:right="22" w:hanging="90"/>
              <w:jc w:val="center"/>
              <w:rPr>
                <w:rFonts w:hint="eastAsia"/>
              </w:rPr>
            </w:pPr>
          </w:p>
        </w:tc>
        <w:tc>
          <w:tcPr>
            <w:tcW w:w="964" w:type="dxa"/>
            <w:vMerge/>
            <w:vAlign w:val="center"/>
          </w:tcPr>
          <w:p w14:paraId="2FE3F612" w14:textId="77777777" w:rsidR="00F66425" w:rsidRDefault="00F66425">
            <w:pPr>
              <w:pStyle w:val="TableText"/>
              <w:spacing w:before="42" w:line="201" w:lineRule="auto"/>
              <w:ind w:left="109" w:right="22" w:hanging="90"/>
              <w:jc w:val="center"/>
              <w:rPr>
                <w:rFonts w:hint="eastAsia"/>
              </w:rPr>
            </w:pPr>
          </w:p>
        </w:tc>
        <w:tc>
          <w:tcPr>
            <w:tcW w:w="5818" w:type="dxa"/>
            <w:vAlign w:val="center"/>
          </w:tcPr>
          <w:p w14:paraId="22388B6B" w14:textId="77777777" w:rsidR="00F66425" w:rsidRDefault="00000000">
            <w:pPr>
              <w:pStyle w:val="ad"/>
              <w:jc w:val="left"/>
              <w:rPr>
                <w:snapToGrid w:val="0"/>
                <w:color w:val="auto"/>
              </w:rPr>
            </w:pPr>
            <w:r>
              <w:rPr>
                <w:color w:val="auto"/>
              </w:rPr>
              <w:t>专项施工方案实施前，进行安全技术交底</w:t>
            </w:r>
          </w:p>
        </w:tc>
        <w:tc>
          <w:tcPr>
            <w:tcW w:w="1492" w:type="dxa"/>
            <w:gridSpan w:val="2"/>
            <w:vAlign w:val="center"/>
          </w:tcPr>
          <w:p w14:paraId="23831CB8" w14:textId="77777777" w:rsidR="00F66425" w:rsidRDefault="00000000">
            <w:pPr>
              <w:jc w:val="left"/>
              <w:rPr>
                <w:rFonts w:hint="eastAsia"/>
                <w:snapToGrid w:val="0"/>
                <w:lang w:eastAsia="en-US"/>
              </w:rPr>
            </w:pPr>
            <w:proofErr w:type="spellStart"/>
            <w:r>
              <w:rPr>
                <w:rFonts w:hint="eastAsia"/>
                <w:snapToGrid w:val="0"/>
                <w:lang w:eastAsia="en-US"/>
              </w:rPr>
              <w:t>符合□不符合</w:t>
            </w:r>
            <w:proofErr w:type="spellEnd"/>
            <w:r>
              <w:rPr>
                <w:rFonts w:hint="eastAsia"/>
                <w:snapToGrid w:val="0"/>
                <w:lang w:eastAsia="en-US"/>
              </w:rPr>
              <w:t>□</w:t>
            </w:r>
          </w:p>
        </w:tc>
      </w:tr>
      <w:tr w:rsidR="00F66425" w14:paraId="0E8DD979" w14:textId="77777777">
        <w:trPr>
          <w:trHeight w:val="233"/>
          <w:jc w:val="center"/>
        </w:trPr>
        <w:tc>
          <w:tcPr>
            <w:tcW w:w="517" w:type="dxa"/>
            <w:vMerge/>
            <w:vAlign w:val="center"/>
          </w:tcPr>
          <w:p w14:paraId="2D60336B" w14:textId="77777777" w:rsidR="00F66425" w:rsidRDefault="00F66425">
            <w:pPr>
              <w:pStyle w:val="TableText"/>
              <w:spacing w:before="42" w:line="201" w:lineRule="auto"/>
              <w:ind w:left="109" w:right="22" w:hanging="90"/>
              <w:jc w:val="center"/>
              <w:rPr>
                <w:rFonts w:hint="eastAsia"/>
              </w:rPr>
            </w:pPr>
          </w:p>
        </w:tc>
        <w:tc>
          <w:tcPr>
            <w:tcW w:w="964" w:type="dxa"/>
            <w:vMerge/>
            <w:vAlign w:val="center"/>
          </w:tcPr>
          <w:p w14:paraId="50DEA3DB" w14:textId="77777777" w:rsidR="00F66425" w:rsidRDefault="00F66425">
            <w:pPr>
              <w:pStyle w:val="TableText"/>
              <w:spacing w:before="42" w:line="201" w:lineRule="auto"/>
              <w:ind w:left="109" w:right="22" w:hanging="90"/>
              <w:jc w:val="center"/>
              <w:rPr>
                <w:rFonts w:hint="eastAsia"/>
              </w:rPr>
            </w:pPr>
          </w:p>
        </w:tc>
        <w:tc>
          <w:tcPr>
            <w:tcW w:w="5818" w:type="dxa"/>
            <w:vAlign w:val="center"/>
          </w:tcPr>
          <w:p w14:paraId="46748396" w14:textId="77777777" w:rsidR="00F66425" w:rsidRDefault="00000000">
            <w:pPr>
              <w:pStyle w:val="ad"/>
              <w:jc w:val="left"/>
              <w:rPr>
                <w:snapToGrid w:val="0"/>
                <w:color w:val="auto"/>
              </w:rPr>
            </w:pPr>
            <w:r>
              <w:rPr>
                <w:rFonts w:hint="eastAsia"/>
                <w:color w:val="auto"/>
              </w:rPr>
              <w:t>按</w:t>
            </w:r>
            <w:r>
              <w:rPr>
                <w:color w:val="auto"/>
              </w:rPr>
              <w:t>专项施工方案的要求</w:t>
            </w:r>
            <w:r>
              <w:rPr>
                <w:rFonts w:hint="eastAsia"/>
                <w:color w:val="auto"/>
              </w:rPr>
              <w:t>对桁架支座处腹</w:t>
            </w:r>
            <w:r>
              <w:rPr>
                <w:color w:val="auto"/>
              </w:rPr>
              <w:t>杆</w:t>
            </w:r>
            <w:r>
              <w:rPr>
                <w:rFonts w:hint="eastAsia"/>
                <w:color w:val="auto"/>
              </w:rPr>
              <w:t>进行加强</w:t>
            </w:r>
          </w:p>
        </w:tc>
        <w:tc>
          <w:tcPr>
            <w:tcW w:w="1492" w:type="dxa"/>
            <w:gridSpan w:val="2"/>
            <w:vAlign w:val="center"/>
          </w:tcPr>
          <w:p w14:paraId="2CF6A007" w14:textId="77777777" w:rsidR="00F66425" w:rsidRDefault="00000000">
            <w:pPr>
              <w:jc w:val="left"/>
              <w:rPr>
                <w:rFonts w:hint="eastAsia"/>
                <w:snapToGrid w:val="0"/>
                <w:lang w:eastAsia="en-US"/>
              </w:rPr>
            </w:pPr>
            <w:proofErr w:type="spellStart"/>
            <w:r>
              <w:rPr>
                <w:rFonts w:hint="eastAsia"/>
                <w:snapToGrid w:val="0"/>
                <w:lang w:eastAsia="en-US"/>
              </w:rPr>
              <w:t>符合□不符合</w:t>
            </w:r>
            <w:proofErr w:type="spellEnd"/>
            <w:r>
              <w:rPr>
                <w:rFonts w:hint="eastAsia"/>
                <w:snapToGrid w:val="0"/>
                <w:lang w:eastAsia="en-US"/>
              </w:rPr>
              <w:t>□</w:t>
            </w:r>
          </w:p>
        </w:tc>
      </w:tr>
      <w:tr w:rsidR="00F66425" w14:paraId="5EEEC415" w14:textId="77777777">
        <w:trPr>
          <w:trHeight w:val="233"/>
          <w:jc w:val="center"/>
        </w:trPr>
        <w:tc>
          <w:tcPr>
            <w:tcW w:w="517" w:type="dxa"/>
            <w:vMerge/>
            <w:vAlign w:val="center"/>
          </w:tcPr>
          <w:p w14:paraId="3AF40613" w14:textId="77777777" w:rsidR="00F66425" w:rsidRDefault="00F66425">
            <w:pPr>
              <w:pStyle w:val="TableText"/>
              <w:spacing w:before="42" w:line="201" w:lineRule="auto"/>
              <w:ind w:left="109" w:right="22" w:hanging="90"/>
              <w:jc w:val="center"/>
              <w:rPr>
                <w:rFonts w:hint="eastAsia"/>
              </w:rPr>
            </w:pPr>
          </w:p>
        </w:tc>
        <w:tc>
          <w:tcPr>
            <w:tcW w:w="964" w:type="dxa"/>
            <w:vMerge/>
            <w:vAlign w:val="center"/>
          </w:tcPr>
          <w:p w14:paraId="72C59002" w14:textId="77777777" w:rsidR="00F66425" w:rsidRDefault="00F66425">
            <w:pPr>
              <w:pStyle w:val="TableText"/>
              <w:spacing w:before="42" w:line="201" w:lineRule="auto"/>
              <w:ind w:left="109" w:right="22" w:hanging="90"/>
              <w:jc w:val="center"/>
              <w:rPr>
                <w:rFonts w:hint="eastAsia"/>
              </w:rPr>
            </w:pPr>
          </w:p>
        </w:tc>
        <w:tc>
          <w:tcPr>
            <w:tcW w:w="5818" w:type="dxa"/>
            <w:vAlign w:val="center"/>
          </w:tcPr>
          <w:p w14:paraId="4CC3B378" w14:textId="77777777" w:rsidR="00F66425" w:rsidRDefault="00000000">
            <w:pPr>
              <w:pStyle w:val="ad"/>
              <w:jc w:val="left"/>
              <w:rPr>
                <w:snapToGrid w:val="0"/>
                <w:color w:val="auto"/>
              </w:rPr>
            </w:pPr>
            <w:r>
              <w:rPr>
                <w:rFonts w:hint="eastAsia"/>
                <w:color w:val="auto"/>
              </w:rPr>
              <w:t>栈桥</w:t>
            </w:r>
            <w:r>
              <w:rPr>
                <w:color w:val="auto"/>
              </w:rPr>
              <w:t>和平台在</w:t>
            </w:r>
            <w:r>
              <w:rPr>
                <w:rFonts w:hint="eastAsia"/>
                <w:color w:val="auto"/>
              </w:rPr>
              <w:t>使用过程中</w:t>
            </w:r>
            <w:r>
              <w:rPr>
                <w:color w:val="auto"/>
              </w:rPr>
              <w:t>对</w:t>
            </w:r>
            <w:r>
              <w:rPr>
                <w:rFonts w:hint="eastAsia"/>
                <w:color w:val="auto"/>
              </w:rPr>
              <w:t>水位和各部位</w:t>
            </w:r>
            <w:r>
              <w:rPr>
                <w:color w:val="auto"/>
              </w:rPr>
              <w:t>的变形</w:t>
            </w:r>
            <w:r>
              <w:rPr>
                <w:rFonts w:hint="eastAsia"/>
                <w:color w:val="auto"/>
              </w:rPr>
              <w:t>进行</w:t>
            </w:r>
            <w:r>
              <w:rPr>
                <w:color w:val="auto"/>
              </w:rPr>
              <w:t>监测</w:t>
            </w:r>
            <w:r>
              <w:rPr>
                <w:rFonts w:hint="eastAsia"/>
                <w:color w:val="auto"/>
              </w:rPr>
              <w:t>或形成检测记录</w:t>
            </w:r>
          </w:p>
        </w:tc>
        <w:tc>
          <w:tcPr>
            <w:tcW w:w="1492" w:type="dxa"/>
            <w:gridSpan w:val="2"/>
            <w:vAlign w:val="center"/>
          </w:tcPr>
          <w:p w14:paraId="08B36E9F" w14:textId="77777777" w:rsidR="00F66425" w:rsidRDefault="00000000">
            <w:pPr>
              <w:jc w:val="left"/>
              <w:rPr>
                <w:rFonts w:hint="eastAsia"/>
                <w:snapToGrid w:val="0"/>
                <w:lang w:eastAsia="en-US"/>
              </w:rPr>
            </w:pPr>
            <w:proofErr w:type="spellStart"/>
            <w:r>
              <w:rPr>
                <w:rFonts w:hint="eastAsia"/>
                <w:snapToGrid w:val="0"/>
                <w:lang w:eastAsia="en-US"/>
              </w:rPr>
              <w:t>符合□不符合</w:t>
            </w:r>
            <w:proofErr w:type="spellEnd"/>
            <w:r>
              <w:rPr>
                <w:rFonts w:hint="eastAsia"/>
                <w:snapToGrid w:val="0"/>
                <w:lang w:eastAsia="en-US"/>
              </w:rPr>
              <w:t>□</w:t>
            </w:r>
          </w:p>
        </w:tc>
      </w:tr>
      <w:tr w:rsidR="00F66425" w14:paraId="4BC2FFAD" w14:textId="77777777">
        <w:trPr>
          <w:trHeight w:val="233"/>
          <w:jc w:val="center"/>
        </w:trPr>
        <w:tc>
          <w:tcPr>
            <w:tcW w:w="517" w:type="dxa"/>
            <w:vMerge/>
            <w:vAlign w:val="center"/>
          </w:tcPr>
          <w:p w14:paraId="205EDA10" w14:textId="77777777" w:rsidR="00F66425" w:rsidRDefault="00F66425">
            <w:pPr>
              <w:pStyle w:val="TableText"/>
              <w:spacing w:before="42" w:line="201" w:lineRule="auto"/>
              <w:ind w:left="109" w:right="22" w:hanging="90"/>
              <w:jc w:val="center"/>
              <w:rPr>
                <w:rFonts w:hint="eastAsia"/>
              </w:rPr>
            </w:pPr>
          </w:p>
        </w:tc>
        <w:tc>
          <w:tcPr>
            <w:tcW w:w="964" w:type="dxa"/>
            <w:vMerge/>
            <w:vAlign w:val="center"/>
          </w:tcPr>
          <w:p w14:paraId="2427ABFA" w14:textId="77777777" w:rsidR="00F66425" w:rsidRDefault="00F66425">
            <w:pPr>
              <w:pStyle w:val="TableText"/>
              <w:spacing w:before="42" w:line="201" w:lineRule="auto"/>
              <w:ind w:left="109" w:right="22" w:hanging="90"/>
              <w:jc w:val="center"/>
              <w:rPr>
                <w:rFonts w:hint="eastAsia"/>
              </w:rPr>
            </w:pPr>
          </w:p>
        </w:tc>
        <w:tc>
          <w:tcPr>
            <w:tcW w:w="5818" w:type="dxa"/>
            <w:vAlign w:val="center"/>
          </w:tcPr>
          <w:p w14:paraId="6845892C" w14:textId="77777777" w:rsidR="00F66425" w:rsidRDefault="00000000">
            <w:pPr>
              <w:pStyle w:val="ad"/>
              <w:jc w:val="left"/>
              <w:rPr>
                <w:snapToGrid w:val="0"/>
                <w:color w:val="auto"/>
              </w:rPr>
            </w:pPr>
            <w:r>
              <w:rPr>
                <w:rFonts w:hint="eastAsia"/>
                <w:snapToGrid w:val="0"/>
                <w:color w:val="auto"/>
              </w:rPr>
              <w:t>危大工程</w:t>
            </w:r>
            <w:proofErr w:type="gramStart"/>
            <w:r>
              <w:rPr>
                <w:rFonts w:hint="eastAsia"/>
                <w:snapToGrid w:val="0"/>
                <w:color w:val="auto"/>
              </w:rPr>
              <w:t>应验收</w:t>
            </w:r>
            <w:proofErr w:type="gramEnd"/>
            <w:r>
              <w:rPr>
                <w:rFonts w:hint="eastAsia"/>
                <w:snapToGrid w:val="0"/>
                <w:color w:val="auto"/>
              </w:rPr>
              <w:t>合格才能进行下一道工序</w:t>
            </w:r>
          </w:p>
        </w:tc>
        <w:tc>
          <w:tcPr>
            <w:tcW w:w="1492" w:type="dxa"/>
            <w:gridSpan w:val="2"/>
            <w:vAlign w:val="center"/>
          </w:tcPr>
          <w:p w14:paraId="0345B1FD" w14:textId="77777777" w:rsidR="00F66425" w:rsidRDefault="00000000">
            <w:pPr>
              <w:jc w:val="left"/>
              <w:rPr>
                <w:rFonts w:hint="eastAsia"/>
                <w:snapToGrid w:val="0"/>
                <w:lang w:eastAsia="en-US"/>
              </w:rPr>
            </w:pPr>
            <w:proofErr w:type="spellStart"/>
            <w:r>
              <w:rPr>
                <w:rFonts w:hint="eastAsia"/>
                <w:snapToGrid w:val="0"/>
                <w:lang w:eastAsia="en-US"/>
              </w:rPr>
              <w:t>符合□不符合</w:t>
            </w:r>
            <w:proofErr w:type="spellEnd"/>
            <w:r>
              <w:rPr>
                <w:rFonts w:hint="eastAsia"/>
                <w:snapToGrid w:val="0"/>
                <w:lang w:eastAsia="en-US"/>
              </w:rPr>
              <w:t>□</w:t>
            </w:r>
          </w:p>
        </w:tc>
      </w:tr>
      <w:tr w:rsidR="00F66425" w14:paraId="358E55B1" w14:textId="77777777">
        <w:trPr>
          <w:trHeight w:val="217"/>
          <w:jc w:val="center"/>
        </w:trPr>
        <w:tc>
          <w:tcPr>
            <w:tcW w:w="517" w:type="dxa"/>
            <w:vMerge w:val="restart"/>
            <w:vAlign w:val="center"/>
          </w:tcPr>
          <w:p w14:paraId="7299DE31" w14:textId="77777777" w:rsidR="00F66425" w:rsidRDefault="00000000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</w:rPr>
            </w:pPr>
            <w:r>
              <w:rPr>
                <w:rFonts w:hint="eastAsia"/>
                <w:spacing w:val="-4"/>
                <w:lang w:eastAsia="zh-CN"/>
              </w:rPr>
              <w:t>序号</w:t>
            </w:r>
          </w:p>
        </w:tc>
        <w:tc>
          <w:tcPr>
            <w:tcW w:w="964" w:type="dxa"/>
            <w:vMerge w:val="restart"/>
            <w:vAlign w:val="center"/>
          </w:tcPr>
          <w:p w14:paraId="1474C7ED" w14:textId="77777777" w:rsidR="00F66425" w:rsidRDefault="00000000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</w:rPr>
            </w:pPr>
            <w:r>
              <w:rPr>
                <w:rFonts w:hint="eastAsia"/>
                <w:spacing w:val="-4"/>
                <w:lang w:eastAsia="zh-CN"/>
              </w:rPr>
              <w:t>评分项目</w:t>
            </w:r>
          </w:p>
        </w:tc>
        <w:tc>
          <w:tcPr>
            <w:tcW w:w="5818" w:type="dxa"/>
            <w:vMerge w:val="restart"/>
            <w:vAlign w:val="center"/>
          </w:tcPr>
          <w:p w14:paraId="06758A77" w14:textId="77777777" w:rsidR="00F66425" w:rsidRDefault="00000000">
            <w:pPr>
              <w:pStyle w:val="ad"/>
              <w:jc w:val="left"/>
              <w:rPr>
                <w:snapToGrid w:val="0"/>
                <w:color w:val="auto"/>
                <w:lang w:eastAsia="en-US"/>
              </w:rPr>
            </w:pPr>
            <w:proofErr w:type="spellStart"/>
            <w:r>
              <w:rPr>
                <w:rFonts w:hint="eastAsia"/>
                <w:snapToGrid w:val="0"/>
                <w:color w:val="auto"/>
                <w:lang w:eastAsia="en-US"/>
              </w:rPr>
              <w:t>扣</w:t>
            </w:r>
            <w:r>
              <w:rPr>
                <w:snapToGrid w:val="0"/>
                <w:color w:val="auto"/>
                <w:lang w:eastAsia="en-US"/>
              </w:rPr>
              <w:t>分标准</w:t>
            </w:r>
            <w:proofErr w:type="spellEnd"/>
          </w:p>
        </w:tc>
        <w:tc>
          <w:tcPr>
            <w:tcW w:w="1492" w:type="dxa"/>
            <w:gridSpan w:val="2"/>
            <w:vAlign w:val="center"/>
          </w:tcPr>
          <w:p w14:paraId="21AF7E48" w14:textId="77777777" w:rsidR="00F66425" w:rsidRDefault="00000000">
            <w:pPr>
              <w:pStyle w:val="ad"/>
              <w:jc w:val="left"/>
              <w:rPr>
                <w:snapToGrid w:val="0"/>
                <w:color w:val="auto"/>
                <w:lang w:eastAsia="en-US"/>
              </w:rPr>
            </w:pPr>
            <w:proofErr w:type="spellStart"/>
            <w:r>
              <w:rPr>
                <w:rFonts w:hint="eastAsia"/>
                <w:snapToGrid w:val="0"/>
                <w:color w:val="auto"/>
                <w:lang w:eastAsia="en-US"/>
              </w:rPr>
              <w:t>评价得分</w:t>
            </w:r>
            <w:proofErr w:type="spellEnd"/>
          </w:p>
        </w:tc>
      </w:tr>
      <w:tr w:rsidR="00F66425" w14:paraId="40F707C0" w14:textId="77777777">
        <w:trPr>
          <w:trHeight w:val="90"/>
          <w:jc w:val="center"/>
        </w:trPr>
        <w:tc>
          <w:tcPr>
            <w:tcW w:w="517" w:type="dxa"/>
            <w:vMerge/>
            <w:vAlign w:val="center"/>
          </w:tcPr>
          <w:p w14:paraId="3CAA34AF" w14:textId="77777777" w:rsidR="00F66425" w:rsidRDefault="00F66425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lang w:eastAsia="zh-CN"/>
              </w:rPr>
            </w:pPr>
          </w:p>
        </w:tc>
        <w:tc>
          <w:tcPr>
            <w:tcW w:w="964" w:type="dxa"/>
            <w:vMerge/>
            <w:vAlign w:val="center"/>
          </w:tcPr>
          <w:p w14:paraId="1C2ACD2C" w14:textId="77777777" w:rsidR="00F66425" w:rsidRDefault="00F66425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lang w:eastAsia="zh-CN"/>
              </w:rPr>
            </w:pPr>
          </w:p>
        </w:tc>
        <w:tc>
          <w:tcPr>
            <w:tcW w:w="5818" w:type="dxa"/>
            <w:vMerge/>
            <w:vAlign w:val="center"/>
          </w:tcPr>
          <w:p w14:paraId="2B1409BA" w14:textId="77777777" w:rsidR="00F66425" w:rsidRDefault="00F66425">
            <w:pPr>
              <w:pStyle w:val="ad"/>
              <w:jc w:val="left"/>
              <w:rPr>
                <w:snapToGrid w:val="0"/>
                <w:color w:val="auto"/>
                <w:lang w:eastAsia="en-US"/>
              </w:rPr>
            </w:pPr>
          </w:p>
        </w:tc>
        <w:tc>
          <w:tcPr>
            <w:tcW w:w="772" w:type="dxa"/>
            <w:vAlign w:val="center"/>
          </w:tcPr>
          <w:p w14:paraId="69D4765F" w14:textId="77777777" w:rsidR="00F66425" w:rsidRDefault="00000000">
            <w:pPr>
              <w:pStyle w:val="ad"/>
              <w:jc w:val="left"/>
              <w:rPr>
                <w:snapToGrid w:val="0"/>
                <w:color w:val="auto"/>
                <w:lang w:eastAsia="en-US"/>
              </w:rPr>
            </w:pPr>
            <w:proofErr w:type="spellStart"/>
            <w:r>
              <w:rPr>
                <w:snapToGrid w:val="0"/>
                <w:color w:val="auto"/>
                <w:lang w:eastAsia="en-US"/>
              </w:rPr>
              <w:t>应得分</w:t>
            </w:r>
            <w:proofErr w:type="spellEnd"/>
          </w:p>
        </w:tc>
        <w:tc>
          <w:tcPr>
            <w:tcW w:w="720" w:type="dxa"/>
            <w:vAlign w:val="center"/>
          </w:tcPr>
          <w:p w14:paraId="1C4D84A9" w14:textId="77777777" w:rsidR="00F66425" w:rsidRDefault="00000000">
            <w:pPr>
              <w:pStyle w:val="ad"/>
              <w:jc w:val="left"/>
              <w:rPr>
                <w:snapToGrid w:val="0"/>
                <w:color w:val="auto"/>
                <w:lang w:eastAsia="en-US"/>
              </w:rPr>
            </w:pPr>
            <w:proofErr w:type="spellStart"/>
            <w:r>
              <w:rPr>
                <w:snapToGrid w:val="0"/>
                <w:color w:val="auto"/>
                <w:lang w:eastAsia="en-US"/>
              </w:rPr>
              <w:t>实得分</w:t>
            </w:r>
            <w:proofErr w:type="spellEnd"/>
          </w:p>
        </w:tc>
      </w:tr>
      <w:tr w:rsidR="00F66425" w14:paraId="3BC90284" w14:textId="77777777">
        <w:trPr>
          <w:trHeight w:val="1210"/>
          <w:jc w:val="center"/>
        </w:trPr>
        <w:tc>
          <w:tcPr>
            <w:tcW w:w="517" w:type="dxa"/>
            <w:vAlign w:val="center"/>
          </w:tcPr>
          <w:p w14:paraId="450CAB2F" w14:textId="77777777" w:rsidR="00F66425" w:rsidRDefault="00000000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lang w:eastAsia="zh-CN"/>
              </w:rPr>
            </w:pPr>
            <w:r>
              <w:rPr>
                <w:rFonts w:hint="eastAsia"/>
                <w:spacing w:val="-4"/>
                <w:lang w:eastAsia="zh-CN"/>
              </w:rPr>
              <w:t>1</w:t>
            </w:r>
          </w:p>
        </w:tc>
        <w:tc>
          <w:tcPr>
            <w:tcW w:w="964" w:type="dxa"/>
            <w:vAlign w:val="center"/>
          </w:tcPr>
          <w:p w14:paraId="37F20150" w14:textId="77777777" w:rsidR="00F66425" w:rsidRDefault="00000000">
            <w:pPr>
              <w:pStyle w:val="ad"/>
              <w:rPr>
                <w:color w:val="auto"/>
                <w:lang w:eastAsia="en-US"/>
              </w:rPr>
            </w:pPr>
            <w:r>
              <w:rPr>
                <w:rFonts w:hint="eastAsia"/>
                <w:color w:val="auto"/>
              </w:rPr>
              <w:t>方案与交底</w:t>
            </w:r>
          </w:p>
        </w:tc>
        <w:tc>
          <w:tcPr>
            <w:tcW w:w="5818" w:type="dxa"/>
            <w:vAlign w:val="center"/>
          </w:tcPr>
          <w:p w14:paraId="4F5194C6" w14:textId="77777777" w:rsidR="00F66425" w:rsidRDefault="00000000">
            <w:pPr>
              <w:pStyle w:val="ad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设计文件中图纸或计算书不齐全，扣</w:t>
            </w:r>
            <w:r>
              <w:rPr>
                <w:rFonts w:hint="eastAsia"/>
                <w:color w:val="auto"/>
              </w:rPr>
              <w:t>2-</w:t>
            </w:r>
            <w:r>
              <w:rPr>
                <w:color w:val="auto"/>
              </w:rPr>
              <w:t>10</w:t>
            </w:r>
            <w:r>
              <w:rPr>
                <w:rFonts w:hint="eastAsia"/>
                <w:color w:val="auto"/>
              </w:rPr>
              <w:t>分</w:t>
            </w:r>
          </w:p>
          <w:p w14:paraId="048D1E4C" w14:textId="77777777" w:rsidR="00F66425" w:rsidRDefault="00000000">
            <w:pPr>
              <w:pStyle w:val="ad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专项施工方案未进行审核、审批，扣</w:t>
            </w:r>
            <w:r>
              <w:rPr>
                <w:rFonts w:hint="eastAsia"/>
                <w:color w:val="auto"/>
              </w:rPr>
              <w:t>5-</w:t>
            </w:r>
            <w:r>
              <w:rPr>
                <w:color w:val="auto"/>
              </w:rPr>
              <w:t>10</w:t>
            </w:r>
            <w:r>
              <w:rPr>
                <w:rFonts w:hint="eastAsia"/>
                <w:color w:val="auto"/>
              </w:rPr>
              <w:t>分</w:t>
            </w:r>
          </w:p>
          <w:p w14:paraId="7651C0A2" w14:textId="77777777" w:rsidR="00F66425" w:rsidRDefault="00000000">
            <w:pPr>
              <w:pStyle w:val="ad"/>
              <w:jc w:val="left"/>
              <w:rPr>
                <w:color w:val="auto"/>
              </w:rPr>
            </w:pPr>
            <w:r>
              <w:rPr>
                <w:color w:val="auto"/>
              </w:rPr>
              <w:t>交底无针对性或无文字记录，扣</w:t>
            </w:r>
            <w:r>
              <w:rPr>
                <w:color w:val="auto"/>
              </w:rPr>
              <w:t>2-5</w:t>
            </w:r>
            <w:r>
              <w:rPr>
                <w:color w:val="auto"/>
              </w:rPr>
              <w:t>分</w:t>
            </w:r>
          </w:p>
        </w:tc>
        <w:tc>
          <w:tcPr>
            <w:tcW w:w="772" w:type="dxa"/>
            <w:vAlign w:val="center"/>
          </w:tcPr>
          <w:p w14:paraId="1E5B7E71" w14:textId="77777777" w:rsidR="00F66425" w:rsidRDefault="00000000">
            <w:pPr>
              <w:pStyle w:val="ad"/>
              <w:rPr>
                <w:color w:val="auto"/>
                <w:lang w:eastAsia="en-US"/>
              </w:rPr>
            </w:pPr>
            <w:r>
              <w:rPr>
                <w:rFonts w:hint="eastAsia"/>
                <w:color w:val="auto"/>
              </w:rPr>
              <w:t>10</w:t>
            </w:r>
          </w:p>
        </w:tc>
        <w:tc>
          <w:tcPr>
            <w:tcW w:w="720" w:type="dxa"/>
            <w:vAlign w:val="center"/>
          </w:tcPr>
          <w:p w14:paraId="3E30FDAB" w14:textId="77777777" w:rsidR="00F66425" w:rsidRDefault="00F66425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lang w:eastAsia="zh-CN"/>
              </w:rPr>
            </w:pPr>
          </w:p>
        </w:tc>
      </w:tr>
      <w:tr w:rsidR="00F66425" w14:paraId="7A1821CA" w14:textId="77777777">
        <w:trPr>
          <w:trHeight w:val="1062"/>
          <w:jc w:val="center"/>
        </w:trPr>
        <w:tc>
          <w:tcPr>
            <w:tcW w:w="517" w:type="dxa"/>
            <w:vAlign w:val="center"/>
          </w:tcPr>
          <w:p w14:paraId="430E32A8" w14:textId="77777777" w:rsidR="00F66425" w:rsidRDefault="00000000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lang w:eastAsia="zh-CN"/>
              </w:rPr>
            </w:pPr>
            <w:r>
              <w:rPr>
                <w:rFonts w:hint="eastAsia"/>
                <w:spacing w:val="-4"/>
                <w:lang w:eastAsia="zh-CN"/>
              </w:rPr>
              <w:t>2</w:t>
            </w:r>
          </w:p>
        </w:tc>
        <w:tc>
          <w:tcPr>
            <w:tcW w:w="964" w:type="dxa"/>
            <w:vAlign w:val="center"/>
          </w:tcPr>
          <w:p w14:paraId="2DDA7E51" w14:textId="77777777" w:rsidR="00F66425" w:rsidRDefault="00000000">
            <w:pPr>
              <w:pStyle w:val="ad"/>
              <w:rPr>
                <w:color w:val="auto"/>
                <w:lang w:eastAsia="en-US"/>
              </w:rPr>
            </w:pPr>
            <w:r>
              <w:rPr>
                <w:rFonts w:hint="eastAsia"/>
                <w:color w:val="auto"/>
              </w:rPr>
              <w:t>构配件材质</w:t>
            </w:r>
          </w:p>
        </w:tc>
        <w:tc>
          <w:tcPr>
            <w:tcW w:w="5818" w:type="dxa"/>
            <w:vAlign w:val="center"/>
          </w:tcPr>
          <w:p w14:paraId="4EFC4102" w14:textId="77777777" w:rsidR="00F66425" w:rsidRDefault="00000000">
            <w:pPr>
              <w:pStyle w:val="ad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构配件品种、规格、型号、材质不符合专项施工方案和有关标准要求，扣</w:t>
            </w:r>
            <w:r>
              <w:rPr>
                <w:rFonts w:hint="eastAsia"/>
                <w:color w:val="auto"/>
              </w:rPr>
              <w:t>5</w:t>
            </w:r>
            <w:r>
              <w:rPr>
                <w:color w:val="auto"/>
              </w:rPr>
              <w:t>-10</w:t>
            </w:r>
            <w:r>
              <w:rPr>
                <w:rFonts w:hint="eastAsia"/>
                <w:color w:val="auto"/>
              </w:rPr>
              <w:t>分</w:t>
            </w:r>
          </w:p>
          <w:p w14:paraId="04A7A7DB" w14:textId="77777777" w:rsidR="00F66425" w:rsidRDefault="00000000">
            <w:pPr>
              <w:pStyle w:val="ad"/>
              <w:jc w:val="left"/>
              <w:rPr>
                <w:color w:val="auto"/>
              </w:rPr>
            </w:pPr>
            <w:proofErr w:type="gramStart"/>
            <w:r>
              <w:rPr>
                <w:color w:val="auto"/>
              </w:rPr>
              <w:t>常备式定型钢</w:t>
            </w:r>
            <w:proofErr w:type="gramEnd"/>
            <w:r>
              <w:rPr>
                <w:color w:val="auto"/>
              </w:rPr>
              <w:t>构件</w:t>
            </w:r>
            <w:r>
              <w:rPr>
                <w:rFonts w:hint="eastAsia"/>
                <w:color w:val="auto"/>
              </w:rPr>
              <w:t>无使用说明书等技术文件，</w:t>
            </w:r>
            <w:r>
              <w:rPr>
                <w:color w:val="auto"/>
              </w:rPr>
              <w:t>扣</w:t>
            </w:r>
            <w:r>
              <w:rPr>
                <w:rFonts w:hint="eastAsia"/>
                <w:color w:val="auto"/>
              </w:rPr>
              <w:t>5</w:t>
            </w:r>
            <w:r>
              <w:rPr>
                <w:rFonts w:hint="eastAsia"/>
                <w:color w:val="auto"/>
              </w:rPr>
              <w:t>分</w:t>
            </w:r>
          </w:p>
          <w:p w14:paraId="18ABF51D" w14:textId="77777777" w:rsidR="00F66425" w:rsidRDefault="00000000">
            <w:pPr>
              <w:pStyle w:val="ad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主体结构构件、连接件有显著的变形、</w:t>
            </w:r>
            <w:r>
              <w:rPr>
                <w:color w:val="auto"/>
              </w:rPr>
              <w:t>超标的挠度</w:t>
            </w:r>
            <w:r>
              <w:rPr>
                <w:rFonts w:hint="eastAsia"/>
                <w:color w:val="auto"/>
              </w:rPr>
              <w:t>或严重锈蚀剥皮，扣</w:t>
            </w:r>
            <w:r>
              <w:rPr>
                <w:rFonts w:hint="eastAsia"/>
                <w:color w:val="auto"/>
              </w:rPr>
              <w:t>5-</w:t>
            </w:r>
            <w:r>
              <w:rPr>
                <w:color w:val="auto"/>
              </w:rPr>
              <w:t>10</w:t>
            </w:r>
            <w:r>
              <w:rPr>
                <w:rFonts w:hint="eastAsia"/>
                <w:color w:val="auto"/>
              </w:rPr>
              <w:t>分</w:t>
            </w:r>
          </w:p>
        </w:tc>
        <w:tc>
          <w:tcPr>
            <w:tcW w:w="772" w:type="dxa"/>
            <w:vAlign w:val="center"/>
          </w:tcPr>
          <w:p w14:paraId="1D427086" w14:textId="77777777" w:rsidR="00F66425" w:rsidRDefault="00000000">
            <w:pPr>
              <w:pStyle w:val="ad"/>
              <w:rPr>
                <w:color w:val="auto"/>
                <w:lang w:eastAsia="en-US"/>
              </w:rPr>
            </w:pPr>
            <w:r>
              <w:rPr>
                <w:rFonts w:hint="eastAsia"/>
                <w:color w:val="auto"/>
              </w:rPr>
              <w:t>10</w:t>
            </w:r>
          </w:p>
        </w:tc>
        <w:tc>
          <w:tcPr>
            <w:tcW w:w="720" w:type="dxa"/>
            <w:vAlign w:val="center"/>
          </w:tcPr>
          <w:p w14:paraId="52D82F1B" w14:textId="77777777" w:rsidR="00F66425" w:rsidRDefault="00F66425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lang w:eastAsia="zh-CN"/>
              </w:rPr>
            </w:pPr>
          </w:p>
        </w:tc>
      </w:tr>
      <w:tr w:rsidR="00F66425" w14:paraId="79AF68AB" w14:textId="77777777">
        <w:trPr>
          <w:trHeight w:val="2756"/>
          <w:jc w:val="center"/>
        </w:trPr>
        <w:tc>
          <w:tcPr>
            <w:tcW w:w="517" w:type="dxa"/>
            <w:vAlign w:val="center"/>
          </w:tcPr>
          <w:p w14:paraId="3EEA9A3B" w14:textId="77777777" w:rsidR="00F66425" w:rsidRDefault="00000000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lang w:eastAsia="zh-CN"/>
              </w:rPr>
            </w:pPr>
            <w:r>
              <w:rPr>
                <w:rFonts w:hint="eastAsia"/>
                <w:spacing w:val="-4"/>
                <w:lang w:eastAsia="zh-CN"/>
              </w:rPr>
              <w:t>3</w:t>
            </w:r>
          </w:p>
        </w:tc>
        <w:tc>
          <w:tcPr>
            <w:tcW w:w="964" w:type="dxa"/>
            <w:vAlign w:val="center"/>
          </w:tcPr>
          <w:p w14:paraId="7645795E" w14:textId="77777777" w:rsidR="00F66425" w:rsidRDefault="00000000">
            <w:pPr>
              <w:pStyle w:val="ad"/>
              <w:rPr>
                <w:color w:val="auto"/>
                <w:lang w:eastAsia="en-US"/>
              </w:rPr>
            </w:pPr>
            <w:r>
              <w:rPr>
                <w:rFonts w:hint="eastAsia"/>
                <w:color w:val="auto"/>
              </w:rPr>
              <w:t>立柱</w:t>
            </w:r>
          </w:p>
        </w:tc>
        <w:tc>
          <w:tcPr>
            <w:tcW w:w="5818" w:type="dxa"/>
            <w:vAlign w:val="center"/>
          </w:tcPr>
          <w:p w14:paraId="4A7A67EC" w14:textId="77777777" w:rsidR="00F66425" w:rsidRDefault="00000000">
            <w:pPr>
              <w:pStyle w:val="ad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采用</w:t>
            </w:r>
            <w:r>
              <w:rPr>
                <w:color w:val="auto"/>
              </w:rPr>
              <w:t>钢管桩立柱时</w:t>
            </w:r>
            <w:r>
              <w:rPr>
                <w:rFonts w:hint="eastAsia"/>
                <w:color w:val="auto"/>
              </w:rPr>
              <w:t>，</w:t>
            </w:r>
            <w:r>
              <w:rPr>
                <w:color w:val="auto"/>
              </w:rPr>
              <w:t>钢管桩</w:t>
            </w:r>
            <w:r>
              <w:rPr>
                <w:rFonts w:hint="eastAsia"/>
                <w:color w:val="auto"/>
              </w:rPr>
              <w:t>的</w:t>
            </w:r>
            <w:r>
              <w:rPr>
                <w:color w:val="auto"/>
              </w:rPr>
              <w:t>入土</w:t>
            </w:r>
            <w:r>
              <w:rPr>
                <w:rFonts w:hint="eastAsia"/>
                <w:color w:val="auto"/>
              </w:rPr>
              <w:t>（岩</w:t>
            </w:r>
            <w:r>
              <w:rPr>
                <w:color w:val="auto"/>
              </w:rPr>
              <w:t>）深度</w:t>
            </w:r>
            <w:r>
              <w:rPr>
                <w:rFonts w:hint="eastAsia"/>
                <w:color w:val="auto"/>
              </w:rPr>
              <w:t>不符合</w:t>
            </w:r>
            <w:r>
              <w:rPr>
                <w:color w:val="auto"/>
              </w:rPr>
              <w:t>设计要求</w:t>
            </w:r>
            <w:r>
              <w:rPr>
                <w:rFonts w:hint="eastAsia"/>
                <w:color w:val="auto"/>
              </w:rPr>
              <w:t>，</w:t>
            </w:r>
            <w:r>
              <w:rPr>
                <w:color w:val="auto"/>
              </w:rPr>
              <w:t>扣</w:t>
            </w:r>
            <w:r>
              <w:rPr>
                <w:rFonts w:hint="eastAsia"/>
                <w:color w:val="auto"/>
              </w:rPr>
              <w:t>5-8</w:t>
            </w:r>
            <w:r>
              <w:rPr>
                <w:rFonts w:hint="eastAsia"/>
                <w:color w:val="auto"/>
              </w:rPr>
              <w:t>分</w:t>
            </w:r>
          </w:p>
          <w:p w14:paraId="533E3352" w14:textId="77777777" w:rsidR="00F66425" w:rsidRDefault="00000000">
            <w:pPr>
              <w:pStyle w:val="ad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立柱设置位置不符合专项施工方案的要求，</w:t>
            </w:r>
            <w:r>
              <w:rPr>
                <w:color w:val="auto"/>
              </w:rPr>
              <w:t>扣</w:t>
            </w:r>
            <w:r>
              <w:rPr>
                <w:rFonts w:hint="eastAsia"/>
                <w:color w:val="auto"/>
              </w:rPr>
              <w:t>2</w:t>
            </w:r>
            <w:r>
              <w:rPr>
                <w:color w:val="auto"/>
              </w:rPr>
              <w:t>-5</w:t>
            </w:r>
            <w:r>
              <w:rPr>
                <w:rFonts w:hint="eastAsia"/>
                <w:color w:val="auto"/>
              </w:rPr>
              <w:t>分</w:t>
            </w:r>
          </w:p>
          <w:p w14:paraId="4CD4B0BB" w14:textId="77777777" w:rsidR="00F66425" w:rsidRDefault="00000000">
            <w:pPr>
              <w:pStyle w:val="ad"/>
              <w:jc w:val="left"/>
              <w:rPr>
                <w:color w:val="auto"/>
              </w:rPr>
            </w:pPr>
            <w:r>
              <w:rPr>
                <w:color w:val="auto"/>
              </w:rPr>
              <w:t>立柱柱</w:t>
            </w:r>
            <w:r>
              <w:rPr>
                <w:rFonts w:hint="eastAsia"/>
                <w:color w:val="auto"/>
              </w:rPr>
              <w:t>身</w:t>
            </w:r>
            <w:r>
              <w:rPr>
                <w:color w:val="auto"/>
              </w:rPr>
              <w:t>垂直度</w:t>
            </w:r>
            <w:r>
              <w:rPr>
                <w:rFonts w:hint="eastAsia"/>
                <w:color w:val="auto"/>
              </w:rPr>
              <w:t>偏差大于立柱高度的</w:t>
            </w:r>
            <w:r>
              <w:rPr>
                <w:color w:val="auto"/>
              </w:rPr>
              <w:t>1/500</w:t>
            </w:r>
            <w:r>
              <w:rPr>
                <w:rFonts w:hint="eastAsia"/>
                <w:color w:val="auto"/>
              </w:rPr>
              <w:t>或大于</w:t>
            </w:r>
            <w:r>
              <w:rPr>
                <w:rFonts w:hint="eastAsia"/>
                <w:color w:val="auto"/>
              </w:rPr>
              <w:t>50mm</w:t>
            </w:r>
            <w:r>
              <w:rPr>
                <w:rFonts w:hint="eastAsia"/>
                <w:color w:val="auto"/>
              </w:rPr>
              <w:t>，</w:t>
            </w:r>
            <w:r>
              <w:rPr>
                <w:color w:val="auto"/>
              </w:rPr>
              <w:t>扣</w:t>
            </w:r>
            <w:r>
              <w:rPr>
                <w:rFonts w:hint="eastAsia"/>
                <w:color w:val="auto"/>
              </w:rPr>
              <w:t>5</w:t>
            </w:r>
            <w:r>
              <w:rPr>
                <w:color w:val="auto"/>
              </w:rPr>
              <w:t>-10</w:t>
            </w:r>
            <w:r>
              <w:rPr>
                <w:rFonts w:hint="eastAsia"/>
                <w:color w:val="auto"/>
              </w:rPr>
              <w:t>分</w:t>
            </w:r>
          </w:p>
          <w:p w14:paraId="13D52640" w14:textId="77777777" w:rsidR="00F66425" w:rsidRDefault="00000000">
            <w:pPr>
              <w:pStyle w:val="ad"/>
              <w:jc w:val="left"/>
              <w:rPr>
                <w:color w:val="auto"/>
              </w:rPr>
            </w:pPr>
            <w:r>
              <w:rPr>
                <w:color w:val="auto"/>
              </w:rPr>
              <w:t>相邻立柱间</w:t>
            </w:r>
            <w:r>
              <w:rPr>
                <w:rFonts w:hint="eastAsia"/>
                <w:color w:val="auto"/>
              </w:rPr>
              <w:t>未按照</w:t>
            </w:r>
            <w:r>
              <w:rPr>
                <w:color w:val="auto"/>
              </w:rPr>
              <w:t>专项施工方案</w:t>
            </w:r>
            <w:r>
              <w:rPr>
                <w:rFonts w:hint="eastAsia"/>
                <w:color w:val="auto"/>
              </w:rPr>
              <w:t>所</w:t>
            </w:r>
            <w:r>
              <w:rPr>
                <w:color w:val="auto"/>
              </w:rPr>
              <w:t>规定</w:t>
            </w:r>
            <w:r>
              <w:rPr>
                <w:rFonts w:hint="eastAsia"/>
                <w:color w:val="auto"/>
              </w:rPr>
              <w:t>的</w:t>
            </w:r>
            <w:r>
              <w:rPr>
                <w:color w:val="auto"/>
              </w:rPr>
              <w:t>位置和数量设置横向连接系</w:t>
            </w:r>
            <w:r>
              <w:rPr>
                <w:rFonts w:hint="eastAsia"/>
                <w:color w:val="auto"/>
              </w:rPr>
              <w:t>，</w:t>
            </w:r>
            <w:r>
              <w:rPr>
                <w:color w:val="auto"/>
              </w:rPr>
              <w:t>扣</w:t>
            </w:r>
            <w:r>
              <w:rPr>
                <w:rFonts w:hint="eastAsia"/>
                <w:color w:val="auto"/>
              </w:rPr>
              <w:t>5</w:t>
            </w:r>
            <w:r>
              <w:rPr>
                <w:color w:val="auto"/>
              </w:rPr>
              <w:t>-10</w:t>
            </w:r>
            <w:r>
              <w:rPr>
                <w:rFonts w:hint="eastAsia"/>
                <w:color w:val="auto"/>
              </w:rPr>
              <w:t>分</w:t>
            </w:r>
          </w:p>
          <w:p w14:paraId="37160A58" w14:textId="77777777" w:rsidR="00F66425" w:rsidRDefault="00000000">
            <w:pPr>
              <w:pStyle w:val="ad"/>
              <w:jc w:val="left"/>
              <w:rPr>
                <w:color w:val="auto"/>
              </w:rPr>
            </w:pPr>
            <w:r>
              <w:rPr>
                <w:color w:val="auto"/>
              </w:rPr>
              <w:t>立柱柱头</w:t>
            </w:r>
            <w:r>
              <w:rPr>
                <w:rFonts w:hint="eastAsia"/>
                <w:color w:val="auto"/>
              </w:rPr>
              <w:t>未按照</w:t>
            </w:r>
            <w:r>
              <w:rPr>
                <w:color w:val="auto"/>
              </w:rPr>
              <w:t>专项施工方案的有求作加强处理，</w:t>
            </w:r>
            <w:r>
              <w:rPr>
                <w:rFonts w:hint="eastAsia"/>
                <w:color w:val="auto"/>
              </w:rPr>
              <w:t>扣</w:t>
            </w:r>
            <w:r>
              <w:rPr>
                <w:rFonts w:hint="eastAsia"/>
                <w:color w:val="auto"/>
              </w:rPr>
              <w:t>3</w:t>
            </w:r>
            <w:r>
              <w:rPr>
                <w:rFonts w:hint="eastAsia"/>
                <w:color w:val="auto"/>
              </w:rPr>
              <w:t>分</w:t>
            </w:r>
          </w:p>
        </w:tc>
        <w:tc>
          <w:tcPr>
            <w:tcW w:w="772" w:type="dxa"/>
            <w:vAlign w:val="center"/>
          </w:tcPr>
          <w:p w14:paraId="3663042D" w14:textId="77777777" w:rsidR="00F66425" w:rsidRDefault="00000000">
            <w:pPr>
              <w:pStyle w:val="ad"/>
              <w:rPr>
                <w:color w:val="auto"/>
                <w:lang w:eastAsia="en-US"/>
              </w:rPr>
            </w:pPr>
            <w:r>
              <w:rPr>
                <w:rFonts w:hint="eastAsia"/>
                <w:color w:val="auto"/>
              </w:rPr>
              <w:t>10</w:t>
            </w:r>
          </w:p>
        </w:tc>
        <w:tc>
          <w:tcPr>
            <w:tcW w:w="720" w:type="dxa"/>
            <w:vAlign w:val="center"/>
          </w:tcPr>
          <w:p w14:paraId="6F28634C" w14:textId="77777777" w:rsidR="00F66425" w:rsidRDefault="00F66425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lang w:eastAsia="zh-CN"/>
              </w:rPr>
            </w:pPr>
          </w:p>
        </w:tc>
      </w:tr>
      <w:tr w:rsidR="00F66425" w14:paraId="6775C96E" w14:textId="77777777">
        <w:trPr>
          <w:trHeight w:val="258"/>
          <w:jc w:val="center"/>
        </w:trPr>
        <w:tc>
          <w:tcPr>
            <w:tcW w:w="517" w:type="dxa"/>
            <w:vAlign w:val="center"/>
          </w:tcPr>
          <w:p w14:paraId="22FAB334" w14:textId="77777777" w:rsidR="00F66425" w:rsidRDefault="00000000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lang w:eastAsia="zh-CN"/>
              </w:rPr>
            </w:pPr>
            <w:r>
              <w:rPr>
                <w:rFonts w:hint="eastAsia"/>
                <w:spacing w:val="-4"/>
                <w:lang w:eastAsia="zh-CN"/>
              </w:rPr>
              <w:t>4</w:t>
            </w:r>
          </w:p>
        </w:tc>
        <w:tc>
          <w:tcPr>
            <w:tcW w:w="964" w:type="dxa"/>
            <w:vAlign w:val="center"/>
          </w:tcPr>
          <w:p w14:paraId="76FCD4B5" w14:textId="77777777" w:rsidR="00F66425" w:rsidRDefault="00000000">
            <w:pPr>
              <w:pStyle w:val="ad"/>
              <w:rPr>
                <w:color w:val="auto"/>
                <w:lang w:eastAsia="en-US"/>
              </w:rPr>
            </w:pPr>
            <w:r>
              <w:rPr>
                <w:rFonts w:hint="eastAsia"/>
                <w:color w:val="auto"/>
              </w:rPr>
              <w:t>纵梁和</w:t>
            </w:r>
            <w:r>
              <w:rPr>
                <w:color w:val="auto"/>
              </w:rPr>
              <w:t>横梁构造</w:t>
            </w:r>
          </w:p>
        </w:tc>
        <w:tc>
          <w:tcPr>
            <w:tcW w:w="5818" w:type="dxa"/>
            <w:vAlign w:val="center"/>
          </w:tcPr>
          <w:p w14:paraId="60A564F4" w14:textId="77777777" w:rsidR="00F66425" w:rsidRDefault="00000000">
            <w:pPr>
              <w:pStyle w:val="ad"/>
              <w:jc w:val="left"/>
              <w:rPr>
                <w:color w:val="auto"/>
              </w:rPr>
            </w:pPr>
            <w:r>
              <w:rPr>
                <w:color w:val="auto"/>
              </w:rPr>
              <w:t>纵横梁的设置</w:t>
            </w:r>
            <w:r>
              <w:rPr>
                <w:rFonts w:hint="eastAsia"/>
                <w:color w:val="auto"/>
              </w:rPr>
              <w:t>数量、</w:t>
            </w:r>
            <w:r>
              <w:rPr>
                <w:color w:val="auto"/>
              </w:rPr>
              <w:t>位置、间距</w:t>
            </w:r>
            <w:r>
              <w:rPr>
                <w:rFonts w:hint="eastAsia"/>
                <w:color w:val="auto"/>
              </w:rPr>
              <w:t>不</w:t>
            </w:r>
            <w:r>
              <w:rPr>
                <w:color w:val="auto"/>
              </w:rPr>
              <w:t>符合专项施工方案的要求</w:t>
            </w:r>
            <w:r>
              <w:rPr>
                <w:rFonts w:hint="eastAsia"/>
                <w:color w:val="auto"/>
              </w:rPr>
              <w:t>，扣</w:t>
            </w:r>
            <w:r>
              <w:rPr>
                <w:rFonts w:hint="eastAsia"/>
                <w:color w:val="auto"/>
              </w:rPr>
              <w:t>5-8</w:t>
            </w:r>
            <w:r>
              <w:rPr>
                <w:rFonts w:hint="eastAsia"/>
                <w:color w:val="auto"/>
              </w:rPr>
              <w:t>分</w:t>
            </w:r>
          </w:p>
          <w:p w14:paraId="23780729" w14:textId="77777777" w:rsidR="00F66425" w:rsidRDefault="00000000">
            <w:pPr>
              <w:pStyle w:val="ad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型钢</w:t>
            </w:r>
            <w:r>
              <w:rPr>
                <w:color w:val="auto"/>
              </w:rPr>
              <w:t>纵梁</w:t>
            </w:r>
            <w:r>
              <w:rPr>
                <w:rFonts w:hint="eastAsia"/>
                <w:color w:val="auto"/>
              </w:rPr>
              <w:t>或</w:t>
            </w:r>
            <w:r>
              <w:rPr>
                <w:color w:val="auto"/>
              </w:rPr>
              <w:t>横</w:t>
            </w:r>
            <w:r>
              <w:rPr>
                <w:rFonts w:hint="eastAsia"/>
                <w:color w:val="auto"/>
              </w:rPr>
              <w:t>梁在支承位置未设置支承加劲肋，</w:t>
            </w:r>
            <w:r>
              <w:rPr>
                <w:color w:val="auto"/>
              </w:rPr>
              <w:t>扣</w:t>
            </w:r>
            <w:r>
              <w:rPr>
                <w:rFonts w:hint="eastAsia"/>
                <w:color w:val="auto"/>
              </w:rPr>
              <w:t>3</w:t>
            </w:r>
            <w:r>
              <w:rPr>
                <w:rFonts w:hint="eastAsia"/>
                <w:color w:val="auto"/>
              </w:rPr>
              <w:t>分</w:t>
            </w:r>
          </w:p>
          <w:p w14:paraId="2927DAA5" w14:textId="77777777" w:rsidR="00F66425" w:rsidRDefault="00000000">
            <w:pPr>
              <w:pStyle w:val="ad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型钢纵梁间未设置横向连接系将</w:t>
            </w:r>
            <w:proofErr w:type="gramStart"/>
            <w:r>
              <w:rPr>
                <w:rFonts w:hint="eastAsia"/>
                <w:color w:val="auto"/>
              </w:rPr>
              <w:t>同跨内</w:t>
            </w:r>
            <w:proofErr w:type="gramEnd"/>
            <w:r>
              <w:rPr>
                <w:rFonts w:hint="eastAsia"/>
                <w:color w:val="auto"/>
              </w:rPr>
              <w:t>全部纵梁连接成整体扣</w:t>
            </w:r>
            <w:r>
              <w:rPr>
                <w:color w:val="auto"/>
              </w:rPr>
              <w:t>3</w:t>
            </w:r>
            <w:r>
              <w:rPr>
                <w:rFonts w:hint="eastAsia"/>
                <w:color w:val="auto"/>
              </w:rPr>
              <w:t>分</w:t>
            </w:r>
          </w:p>
          <w:p w14:paraId="0D910BB0" w14:textId="77777777" w:rsidR="00F66425" w:rsidRDefault="00000000">
            <w:pPr>
              <w:pStyle w:val="ad"/>
              <w:jc w:val="left"/>
              <w:rPr>
                <w:color w:val="auto"/>
              </w:rPr>
            </w:pPr>
            <w:r>
              <w:rPr>
                <w:color w:val="auto"/>
              </w:rPr>
              <w:t>桁架梁</w:t>
            </w:r>
            <w:r>
              <w:rPr>
                <w:rFonts w:hint="eastAsia"/>
                <w:color w:val="auto"/>
              </w:rPr>
              <w:t>的</w:t>
            </w:r>
            <w:r>
              <w:rPr>
                <w:color w:val="auto"/>
              </w:rPr>
              <w:t>相邻</w:t>
            </w:r>
            <w:proofErr w:type="gramStart"/>
            <w:r>
              <w:rPr>
                <w:color w:val="auto"/>
              </w:rPr>
              <w:t>桁</w:t>
            </w:r>
            <w:r>
              <w:rPr>
                <w:rFonts w:hint="eastAsia"/>
                <w:color w:val="auto"/>
              </w:rPr>
              <w:t>片</w:t>
            </w:r>
            <w:r>
              <w:rPr>
                <w:color w:val="auto"/>
              </w:rPr>
              <w:t>间</w:t>
            </w:r>
            <w:proofErr w:type="gramEnd"/>
            <w:r>
              <w:rPr>
                <w:rFonts w:hint="eastAsia"/>
                <w:color w:val="auto"/>
              </w:rPr>
              <w:t>未按规定设置通长横向连接系将</w:t>
            </w:r>
            <w:proofErr w:type="gramStart"/>
            <w:r>
              <w:rPr>
                <w:rFonts w:hint="eastAsia"/>
                <w:color w:val="auto"/>
              </w:rPr>
              <w:t>同跨内</w:t>
            </w:r>
            <w:proofErr w:type="gramEnd"/>
            <w:r>
              <w:rPr>
                <w:rFonts w:hint="eastAsia"/>
                <w:color w:val="auto"/>
              </w:rPr>
              <w:t>全部纵梁连接成整体，扣</w:t>
            </w:r>
            <w:r>
              <w:rPr>
                <w:rFonts w:hint="eastAsia"/>
                <w:color w:val="auto"/>
              </w:rPr>
              <w:t>5-8</w:t>
            </w:r>
            <w:r>
              <w:rPr>
                <w:rFonts w:hint="eastAsia"/>
                <w:color w:val="auto"/>
              </w:rPr>
              <w:t>分</w:t>
            </w:r>
          </w:p>
          <w:p w14:paraId="44A30864" w14:textId="77777777" w:rsidR="00F66425" w:rsidRDefault="00000000">
            <w:pPr>
              <w:pStyle w:val="ad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lastRenderedPageBreak/>
              <w:t>当桁架梁支承位置不在其主节点上时，或当</w:t>
            </w:r>
            <w:r>
              <w:rPr>
                <w:color w:val="auto"/>
              </w:rPr>
              <w:t>支座处剪力较大时，</w:t>
            </w:r>
          </w:p>
          <w:p w14:paraId="71962D5D" w14:textId="77777777" w:rsidR="00F66425" w:rsidRDefault="00000000">
            <w:pPr>
              <w:pStyle w:val="ad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纵梁未在</w:t>
            </w:r>
            <w:r>
              <w:rPr>
                <w:color w:val="auto"/>
              </w:rPr>
              <w:t>支承位置设置</w:t>
            </w:r>
            <w:r>
              <w:rPr>
                <w:rFonts w:hint="eastAsia"/>
                <w:color w:val="auto"/>
              </w:rPr>
              <w:t>侧向</w:t>
            </w:r>
            <w:r>
              <w:rPr>
                <w:color w:val="auto"/>
              </w:rPr>
              <w:t>限位装置</w:t>
            </w:r>
            <w:r>
              <w:rPr>
                <w:rFonts w:hint="eastAsia"/>
                <w:color w:val="auto"/>
              </w:rPr>
              <w:t>，扣</w:t>
            </w:r>
            <w:r>
              <w:rPr>
                <w:rFonts w:hint="eastAsia"/>
                <w:color w:val="auto"/>
              </w:rPr>
              <w:t>5</w:t>
            </w:r>
            <w:r>
              <w:rPr>
                <w:rFonts w:hint="eastAsia"/>
                <w:color w:val="auto"/>
              </w:rPr>
              <w:t>分</w:t>
            </w:r>
          </w:p>
          <w:p w14:paraId="791A63DE" w14:textId="77777777" w:rsidR="00F66425" w:rsidRDefault="00000000">
            <w:pPr>
              <w:pStyle w:val="ad"/>
              <w:jc w:val="left"/>
              <w:rPr>
                <w:color w:val="auto"/>
              </w:rPr>
            </w:pPr>
            <w:r>
              <w:rPr>
                <w:color w:val="auto"/>
              </w:rPr>
              <w:t>纵梁两端</w:t>
            </w:r>
            <w:r>
              <w:rPr>
                <w:rFonts w:hint="eastAsia"/>
                <w:color w:val="auto"/>
              </w:rPr>
              <w:t>未按</w:t>
            </w:r>
            <w:r>
              <w:rPr>
                <w:color w:val="auto"/>
              </w:rPr>
              <w:t>专项施工方案的要求设置</w:t>
            </w:r>
            <w:proofErr w:type="gramStart"/>
            <w:r>
              <w:rPr>
                <w:rFonts w:hint="eastAsia"/>
                <w:color w:val="auto"/>
              </w:rPr>
              <w:t>止</w:t>
            </w:r>
            <w:proofErr w:type="gramEnd"/>
            <w:r>
              <w:rPr>
                <w:rFonts w:hint="eastAsia"/>
                <w:color w:val="auto"/>
              </w:rPr>
              <w:t>推</w:t>
            </w:r>
            <w:r>
              <w:rPr>
                <w:color w:val="auto"/>
              </w:rPr>
              <w:t>挡块</w:t>
            </w:r>
            <w:r>
              <w:rPr>
                <w:rFonts w:hint="eastAsia"/>
                <w:color w:val="auto"/>
              </w:rPr>
              <w:t>，扣</w:t>
            </w:r>
            <w:r>
              <w:rPr>
                <w:rFonts w:hint="eastAsia"/>
                <w:color w:val="auto"/>
              </w:rPr>
              <w:t>3</w:t>
            </w:r>
            <w:r>
              <w:rPr>
                <w:rFonts w:hint="eastAsia"/>
                <w:color w:val="auto"/>
              </w:rPr>
              <w:t>分</w:t>
            </w:r>
          </w:p>
        </w:tc>
        <w:tc>
          <w:tcPr>
            <w:tcW w:w="772" w:type="dxa"/>
            <w:vAlign w:val="center"/>
          </w:tcPr>
          <w:p w14:paraId="290539BD" w14:textId="77777777" w:rsidR="00F66425" w:rsidRDefault="00000000">
            <w:pPr>
              <w:pStyle w:val="ad"/>
              <w:rPr>
                <w:color w:val="auto"/>
                <w:lang w:eastAsia="en-US"/>
              </w:rPr>
            </w:pPr>
            <w:r>
              <w:rPr>
                <w:rFonts w:hint="eastAsia"/>
                <w:color w:val="auto"/>
              </w:rPr>
              <w:lastRenderedPageBreak/>
              <w:t>10</w:t>
            </w:r>
          </w:p>
        </w:tc>
        <w:tc>
          <w:tcPr>
            <w:tcW w:w="720" w:type="dxa"/>
            <w:vAlign w:val="center"/>
          </w:tcPr>
          <w:p w14:paraId="76F77FE4" w14:textId="77777777" w:rsidR="00F66425" w:rsidRDefault="00F66425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lang w:eastAsia="zh-CN"/>
              </w:rPr>
            </w:pPr>
          </w:p>
        </w:tc>
      </w:tr>
      <w:tr w:rsidR="00F66425" w14:paraId="6E500B90" w14:textId="77777777">
        <w:trPr>
          <w:trHeight w:val="592"/>
          <w:jc w:val="center"/>
        </w:trPr>
        <w:tc>
          <w:tcPr>
            <w:tcW w:w="517" w:type="dxa"/>
            <w:vAlign w:val="center"/>
          </w:tcPr>
          <w:p w14:paraId="62F7F13C" w14:textId="77777777" w:rsidR="00F66425" w:rsidRDefault="00000000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lang w:eastAsia="zh-CN"/>
              </w:rPr>
            </w:pPr>
            <w:r>
              <w:rPr>
                <w:rFonts w:hint="eastAsia"/>
                <w:spacing w:val="-4"/>
                <w:lang w:eastAsia="zh-CN"/>
              </w:rPr>
              <w:t>5</w:t>
            </w:r>
          </w:p>
        </w:tc>
        <w:tc>
          <w:tcPr>
            <w:tcW w:w="964" w:type="dxa"/>
            <w:vAlign w:val="center"/>
          </w:tcPr>
          <w:p w14:paraId="06CBFBB3" w14:textId="77777777" w:rsidR="00F66425" w:rsidRDefault="00000000">
            <w:pPr>
              <w:pStyle w:val="ad"/>
              <w:rPr>
                <w:color w:val="auto"/>
                <w:lang w:eastAsia="en-US"/>
              </w:rPr>
            </w:pPr>
            <w:r>
              <w:rPr>
                <w:rFonts w:hint="eastAsia"/>
                <w:color w:val="auto"/>
              </w:rPr>
              <w:t>桥面</w:t>
            </w:r>
          </w:p>
        </w:tc>
        <w:tc>
          <w:tcPr>
            <w:tcW w:w="5818" w:type="dxa"/>
            <w:vAlign w:val="center"/>
          </w:tcPr>
          <w:p w14:paraId="34AA9C98" w14:textId="77777777" w:rsidR="00F66425" w:rsidRDefault="00000000">
            <w:pPr>
              <w:pStyle w:val="ad"/>
              <w:jc w:val="left"/>
              <w:rPr>
                <w:color w:val="auto"/>
              </w:rPr>
            </w:pPr>
            <w:r>
              <w:rPr>
                <w:color w:val="auto"/>
              </w:rPr>
              <w:t>车辆和人员行走区域的面板</w:t>
            </w:r>
            <w:r>
              <w:rPr>
                <w:rFonts w:hint="eastAsia"/>
                <w:color w:val="auto"/>
              </w:rPr>
              <w:t>未</w:t>
            </w:r>
            <w:r>
              <w:rPr>
                <w:color w:val="auto"/>
              </w:rPr>
              <w:t>满铺，</w:t>
            </w:r>
            <w:r>
              <w:rPr>
                <w:rFonts w:hint="eastAsia"/>
                <w:color w:val="auto"/>
              </w:rPr>
              <w:t>或未</w:t>
            </w:r>
            <w:r>
              <w:rPr>
                <w:color w:val="auto"/>
              </w:rPr>
              <w:t>与下部结构连接牢固</w:t>
            </w:r>
            <w:r>
              <w:rPr>
                <w:rFonts w:hint="eastAsia"/>
                <w:color w:val="auto"/>
              </w:rPr>
              <w:t>扣</w:t>
            </w:r>
            <w:r>
              <w:rPr>
                <w:rFonts w:hint="eastAsia"/>
                <w:color w:val="auto"/>
              </w:rPr>
              <w:t>5</w:t>
            </w:r>
            <w:r>
              <w:rPr>
                <w:rFonts w:hint="eastAsia"/>
                <w:color w:val="auto"/>
              </w:rPr>
              <w:t>分</w:t>
            </w:r>
          </w:p>
          <w:p w14:paraId="6F5D444B" w14:textId="77777777" w:rsidR="00F66425" w:rsidRDefault="00000000">
            <w:pPr>
              <w:pStyle w:val="ad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悬臂面</w:t>
            </w:r>
            <w:r>
              <w:rPr>
                <w:color w:val="auto"/>
              </w:rPr>
              <w:t>板</w:t>
            </w:r>
            <w:r>
              <w:rPr>
                <w:rFonts w:hint="eastAsia"/>
                <w:color w:val="auto"/>
              </w:rPr>
              <w:t>未</w:t>
            </w:r>
            <w:r>
              <w:rPr>
                <w:color w:val="auto"/>
              </w:rPr>
              <w:t>采取有效的加固措施</w:t>
            </w:r>
            <w:r>
              <w:rPr>
                <w:rFonts w:hint="eastAsia"/>
                <w:color w:val="auto"/>
              </w:rPr>
              <w:t>，</w:t>
            </w:r>
            <w:r>
              <w:rPr>
                <w:color w:val="auto"/>
              </w:rPr>
              <w:t>扣</w:t>
            </w:r>
            <w:r>
              <w:rPr>
                <w:rFonts w:hint="eastAsia"/>
                <w:color w:val="auto"/>
              </w:rPr>
              <w:t>3</w:t>
            </w:r>
            <w:r>
              <w:rPr>
                <w:rFonts w:hint="eastAsia"/>
                <w:color w:val="auto"/>
              </w:rPr>
              <w:t>分</w:t>
            </w:r>
          </w:p>
          <w:p w14:paraId="0E28978B" w14:textId="77777777" w:rsidR="00F66425" w:rsidRDefault="00000000">
            <w:pPr>
              <w:pStyle w:val="ad"/>
              <w:jc w:val="left"/>
              <w:rPr>
                <w:color w:val="auto"/>
              </w:rPr>
            </w:pPr>
            <w:r>
              <w:rPr>
                <w:color w:val="auto"/>
              </w:rPr>
              <w:t>行车道侧面</w:t>
            </w:r>
            <w:r>
              <w:rPr>
                <w:rFonts w:hint="eastAsia"/>
                <w:color w:val="auto"/>
              </w:rPr>
              <w:t>未</w:t>
            </w:r>
            <w:r>
              <w:rPr>
                <w:color w:val="auto"/>
              </w:rPr>
              <w:t>设置</w:t>
            </w:r>
            <w:proofErr w:type="gramStart"/>
            <w:r>
              <w:rPr>
                <w:color w:val="auto"/>
              </w:rPr>
              <w:t>护轮坎</w:t>
            </w:r>
            <w:proofErr w:type="gramEnd"/>
            <w:r>
              <w:rPr>
                <w:rFonts w:hint="eastAsia"/>
                <w:color w:val="auto"/>
              </w:rPr>
              <w:t>，</w:t>
            </w:r>
            <w:r>
              <w:rPr>
                <w:color w:val="auto"/>
              </w:rPr>
              <w:t>扣</w:t>
            </w:r>
            <w:r>
              <w:rPr>
                <w:rFonts w:hint="eastAsia"/>
                <w:color w:val="auto"/>
              </w:rPr>
              <w:t>3</w:t>
            </w:r>
            <w:r>
              <w:rPr>
                <w:rFonts w:hint="eastAsia"/>
                <w:color w:val="auto"/>
              </w:rPr>
              <w:t>分</w:t>
            </w:r>
          </w:p>
          <w:p w14:paraId="512ACAB1" w14:textId="77777777" w:rsidR="00F66425" w:rsidRDefault="00000000">
            <w:pPr>
              <w:pStyle w:val="ad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波浪较大水域的面板未设置波浪消能孔，</w:t>
            </w:r>
            <w:r>
              <w:rPr>
                <w:color w:val="auto"/>
              </w:rPr>
              <w:t>扣</w:t>
            </w:r>
            <w:r>
              <w:rPr>
                <w:rFonts w:hint="eastAsia"/>
                <w:color w:val="auto"/>
              </w:rPr>
              <w:t>3</w:t>
            </w:r>
            <w:r>
              <w:rPr>
                <w:rFonts w:hint="eastAsia"/>
                <w:color w:val="auto"/>
              </w:rPr>
              <w:t>分</w:t>
            </w:r>
          </w:p>
        </w:tc>
        <w:tc>
          <w:tcPr>
            <w:tcW w:w="772" w:type="dxa"/>
            <w:vAlign w:val="center"/>
          </w:tcPr>
          <w:p w14:paraId="23756B94" w14:textId="77777777" w:rsidR="00F66425" w:rsidRDefault="00000000">
            <w:pPr>
              <w:pStyle w:val="ad"/>
              <w:rPr>
                <w:color w:val="auto"/>
                <w:lang w:eastAsia="en-US"/>
              </w:rPr>
            </w:pPr>
            <w:r>
              <w:rPr>
                <w:rFonts w:hint="eastAsia"/>
                <w:color w:val="auto"/>
              </w:rPr>
              <w:t>10</w:t>
            </w:r>
          </w:p>
        </w:tc>
        <w:tc>
          <w:tcPr>
            <w:tcW w:w="720" w:type="dxa"/>
            <w:vAlign w:val="center"/>
          </w:tcPr>
          <w:p w14:paraId="2992AB78" w14:textId="77777777" w:rsidR="00F66425" w:rsidRDefault="00F66425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lang w:eastAsia="zh-CN"/>
              </w:rPr>
            </w:pPr>
          </w:p>
        </w:tc>
      </w:tr>
      <w:tr w:rsidR="00F66425" w14:paraId="3FD80865" w14:textId="77777777">
        <w:trPr>
          <w:trHeight w:val="1137"/>
          <w:jc w:val="center"/>
        </w:trPr>
        <w:tc>
          <w:tcPr>
            <w:tcW w:w="517" w:type="dxa"/>
            <w:vAlign w:val="center"/>
          </w:tcPr>
          <w:p w14:paraId="79A9D340" w14:textId="77777777" w:rsidR="00F66425" w:rsidRDefault="00000000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lang w:eastAsia="zh-CN"/>
              </w:rPr>
            </w:pPr>
            <w:r>
              <w:rPr>
                <w:rFonts w:hint="eastAsia"/>
                <w:spacing w:val="-4"/>
                <w:lang w:eastAsia="zh-CN"/>
              </w:rPr>
              <w:t>6</w:t>
            </w:r>
          </w:p>
        </w:tc>
        <w:tc>
          <w:tcPr>
            <w:tcW w:w="964" w:type="dxa"/>
            <w:vAlign w:val="center"/>
          </w:tcPr>
          <w:p w14:paraId="186A52EC" w14:textId="77777777" w:rsidR="00F66425" w:rsidRDefault="00000000">
            <w:pPr>
              <w:pStyle w:val="ad"/>
              <w:rPr>
                <w:color w:val="auto"/>
                <w:lang w:eastAsia="en-US"/>
              </w:rPr>
            </w:pPr>
            <w:r>
              <w:rPr>
                <w:rFonts w:hint="eastAsia"/>
                <w:color w:val="auto"/>
              </w:rPr>
              <w:t>检查验收</w:t>
            </w:r>
          </w:p>
        </w:tc>
        <w:tc>
          <w:tcPr>
            <w:tcW w:w="5818" w:type="dxa"/>
            <w:vAlign w:val="center"/>
          </w:tcPr>
          <w:p w14:paraId="76E00CA7" w14:textId="77777777" w:rsidR="00F66425" w:rsidRDefault="00000000">
            <w:pPr>
              <w:pStyle w:val="ad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在构配件进场</w:t>
            </w:r>
            <w:proofErr w:type="gramStart"/>
            <w:r>
              <w:rPr>
                <w:color w:val="auto"/>
              </w:rPr>
              <w:t>进场</w:t>
            </w:r>
            <w:proofErr w:type="gramEnd"/>
            <w:r>
              <w:rPr>
                <w:color w:val="auto"/>
              </w:rPr>
              <w:t>、</w:t>
            </w:r>
            <w:r>
              <w:rPr>
                <w:rFonts w:hint="eastAsia"/>
                <w:color w:val="auto"/>
              </w:rPr>
              <w:t>结构安装、基础施工、</w:t>
            </w:r>
            <w:r>
              <w:rPr>
                <w:color w:val="auto"/>
              </w:rPr>
              <w:t>安全防护设施安装各</w:t>
            </w:r>
            <w:r>
              <w:rPr>
                <w:rFonts w:hint="eastAsia"/>
                <w:color w:val="auto"/>
              </w:rPr>
              <w:t>阶段</w:t>
            </w:r>
            <w:r>
              <w:rPr>
                <w:color w:val="auto"/>
              </w:rPr>
              <w:t>检查验收未形成记录扣</w:t>
            </w:r>
            <w:r>
              <w:rPr>
                <w:rFonts w:hint="eastAsia"/>
                <w:color w:val="auto"/>
              </w:rPr>
              <w:t>5</w:t>
            </w:r>
            <w:r>
              <w:rPr>
                <w:rFonts w:hint="eastAsia"/>
                <w:color w:val="auto"/>
              </w:rPr>
              <w:t>分、验收记录未量化，扣</w:t>
            </w:r>
            <w:r>
              <w:rPr>
                <w:rFonts w:hint="eastAsia"/>
                <w:color w:val="auto"/>
              </w:rPr>
              <w:t>5-8</w:t>
            </w:r>
            <w:r>
              <w:rPr>
                <w:rFonts w:hint="eastAsia"/>
                <w:color w:val="auto"/>
              </w:rPr>
              <w:t>分</w:t>
            </w:r>
          </w:p>
          <w:p w14:paraId="79FDBEBC" w14:textId="77777777" w:rsidR="00F66425" w:rsidRDefault="00000000">
            <w:pPr>
              <w:pStyle w:val="ad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在投入使用前，未进行完工验收，扣</w:t>
            </w:r>
            <w:r>
              <w:rPr>
                <w:rFonts w:hint="eastAsia"/>
                <w:color w:val="auto"/>
              </w:rPr>
              <w:t>5-8</w:t>
            </w:r>
            <w:r>
              <w:rPr>
                <w:rFonts w:hint="eastAsia"/>
                <w:color w:val="auto"/>
              </w:rPr>
              <w:t>分；完工验收未形成记录，扣</w:t>
            </w:r>
            <w:r>
              <w:rPr>
                <w:rFonts w:hint="eastAsia"/>
                <w:color w:val="auto"/>
              </w:rPr>
              <w:t>5</w:t>
            </w:r>
            <w:r>
              <w:rPr>
                <w:rFonts w:hint="eastAsia"/>
                <w:color w:val="auto"/>
              </w:rPr>
              <w:t>分</w:t>
            </w:r>
          </w:p>
          <w:p w14:paraId="33592495" w14:textId="77777777" w:rsidR="00F66425" w:rsidRDefault="00000000">
            <w:pPr>
              <w:pStyle w:val="ad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验收合格后未在明显位置悬挂验收合格牌，扣</w:t>
            </w:r>
            <w:r>
              <w:rPr>
                <w:rFonts w:hint="eastAsia"/>
                <w:color w:val="auto"/>
              </w:rPr>
              <w:t>2</w:t>
            </w:r>
            <w:r>
              <w:rPr>
                <w:rFonts w:hint="eastAsia"/>
                <w:color w:val="auto"/>
              </w:rPr>
              <w:t>分</w:t>
            </w:r>
          </w:p>
          <w:p w14:paraId="2181891D" w14:textId="77777777" w:rsidR="00F66425" w:rsidRDefault="00000000">
            <w:pPr>
              <w:pStyle w:val="ad"/>
              <w:jc w:val="left"/>
              <w:rPr>
                <w:color w:val="auto"/>
              </w:rPr>
            </w:pPr>
            <w:r>
              <w:rPr>
                <w:color w:val="auto"/>
              </w:rPr>
              <w:t>使用过程中</w:t>
            </w:r>
            <w:r>
              <w:rPr>
                <w:rFonts w:hint="eastAsia"/>
                <w:color w:val="auto"/>
              </w:rPr>
              <w:t>未</w:t>
            </w:r>
            <w:r>
              <w:rPr>
                <w:color w:val="auto"/>
              </w:rPr>
              <w:t>对各部位螺栓</w:t>
            </w:r>
            <w:r>
              <w:rPr>
                <w:rFonts w:hint="eastAsia"/>
                <w:color w:val="auto"/>
              </w:rPr>
              <w:t>或</w:t>
            </w:r>
            <w:r>
              <w:rPr>
                <w:color w:val="auto"/>
              </w:rPr>
              <w:t>销钉的紧固程度和焊缝完整性进行例行检查，</w:t>
            </w:r>
            <w:r>
              <w:rPr>
                <w:rFonts w:hint="eastAsia"/>
                <w:color w:val="auto"/>
              </w:rPr>
              <w:t>或未</w:t>
            </w:r>
            <w:r>
              <w:rPr>
                <w:color w:val="auto"/>
              </w:rPr>
              <w:t>形成</w:t>
            </w:r>
            <w:r>
              <w:rPr>
                <w:rFonts w:hint="eastAsia"/>
                <w:color w:val="auto"/>
              </w:rPr>
              <w:t>检查</w:t>
            </w:r>
            <w:r>
              <w:rPr>
                <w:color w:val="auto"/>
              </w:rPr>
              <w:t>记录</w:t>
            </w:r>
            <w:r>
              <w:rPr>
                <w:rFonts w:hint="eastAsia"/>
                <w:color w:val="auto"/>
              </w:rPr>
              <w:t>，扣</w:t>
            </w:r>
            <w:r>
              <w:rPr>
                <w:rFonts w:hint="eastAsia"/>
                <w:color w:val="auto"/>
              </w:rPr>
              <w:t>5</w:t>
            </w:r>
            <w:r>
              <w:rPr>
                <w:rFonts w:hint="eastAsia"/>
                <w:color w:val="auto"/>
              </w:rPr>
              <w:t>分</w:t>
            </w:r>
          </w:p>
        </w:tc>
        <w:tc>
          <w:tcPr>
            <w:tcW w:w="772" w:type="dxa"/>
            <w:vAlign w:val="center"/>
          </w:tcPr>
          <w:p w14:paraId="7873F311" w14:textId="77777777" w:rsidR="00F66425" w:rsidRDefault="00000000">
            <w:pPr>
              <w:pStyle w:val="ad"/>
              <w:rPr>
                <w:color w:val="auto"/>
                <w:lang w:eastAsia="en-US"/>
              </w:rPr>
            </w:pPr>
            <w:r>
              <w:rPr>
                <w:rFonts w:hint="eastAsia"/>
                <w:color w:val="auto"/>
              </w:rPr>
              <w:t>10</w:t>
            </w:r>
          </w:p>
        </w:tc>
        <w:tc>
          <w:tcPr>
            <w:tcW w:w="720" w:type="dxa"/>
            <w:vAlign w:val="center"/>
          </w:tcPr>
          <w:p w14:paraId="0F659F31" w14:textId="77777777" w:rsidR="00F66425" w:rsidRDefault="00F66425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lang w:eastAsia="zh-CN"/>
              </w:rPr>
            </w:pPr>
          </w:p>
        </w:tc>
      </w:tr>
      <w:tr w:rsidR="00F66425" w14:paraId="4DD620DB" w14:textId="77777777">
        <w:trPr>
          <w:trHeight w:val="1137"/>
          <w:jc w:val="center"/>
        </w:trPr>
        <w:tc>
          <w:tcPr>
            <w:tcW w:w="517" w:type="dxa"/>
            <w:vAlign w:val="center"/>
          </w:tcPr>
          <w:p w14:paraId="5B0395FC" w14:textId="77777777" w:rsidR="00F66425" w:rsidRDefault="00000000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lang w:eastAsia="zh-CN"/>
              </w:rPr>
            </w:pPr>
            <w:r>
              <w:rPr>
                <w:rFonts w:hint="eastAsia"/>
                <w:spacing w:val="-4"/>
                <w:lang w:eastAsia="zh-CN"/>
              </w:rPr>
              <w:t>7</w:t>
            </w:r>
          </w:p>
        </w:tc>
        <w:tc>
          <w:tcPr>
            <w:tcW w:w="964" w:type="dxa"/>
            <w:vAlign w:val="center"/>
          </w:tcPr>
          <w:p w14:paraId="35D7DAAD" w14:textId="77777777" w:rsidR="00F66425" w:rsidRDefault="00000000">
            <w:pPr>
              <w:pStyle w:val="ad"/>
              <w:rPr>
                <w:color w:val="auto"/>
                <w:lang w:eastAsia="en-US"/>
              </w:rPr>
            </w:pPr>
            <w:r>
              <w:rPr>
                <w:rFonts w:hint="eastAsia"/>
                <w:color w:val="auto"/>
              </w:rPr>
              <w:t>安全使用</w:t>
            </w:r>
          </w:p>
        </w:tc>
        <w:tc>
          <w:tcPr>
            <w:tcW w:w="5818" w:type="dxa"/>
            <w:vAlign w:val="center"/>
          </w:tcPr>
          <w:p w14:paraId="341808FB" w14:textId="77777777" w:rsidR="00F66425" w:rsidRDefault="00000000">
            <w:pPr>
              <w:pStyle w:val="ad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栈桥与平台上的机动设备未严格按规定的车速行驶，扣</w:t>
            </w:r>
            <w:r>
              <w:rPr>
                <w:rFonts w:hint="eastAsia"/>
                <w:color w:val="auto"/>
              </w:rPr>
              <w:t>5</w:t>
            </w:r>
            <w:r>
              <w:rPr>
                <w:rFonts w:hint="eastAsia"/>
                <w:color w:val="auto"/>
              </w:rPr>
              <w:t>分</w:t>
            </w:r>
          </w:p>
          <w:p w14:paraId="33CD49D7" w14:textId="77777777" w:rsidR="00F66425" w:rsidRDefault="00000000">
            <w:pPr>
              <w:pStyle w:val="ad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进入栈桥与平台上的施工机械或物料堆置的荷载超过设计规定，扣</w:t>
            </w:r>
            <w:r>
              <w:rPr>
                <w:rFonts w:hint="eastAsia"/>
                <w:color w:val="auto"/>
              </w:rPr>
              <w:t>5-10</w:t>
            </w:r>
            <w:r>
              <w:rPr>
                <w:rFonts w:hint="eastAsia"/>
                <w:color w:val="auto"/>
              </w:rPr>
              <w:t>分</w:t>
            </w:r>
          </w:p>
          <w:p w14:paraId="0630B746" w14:textId="77777777" w:rsidR="00F66425" w:rsidRDefault="00000000">
            <w:pPr>
              <w:pStyle w:val="ad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栈桥与平台入口处未悬挂使用规则，扣</w:t>
            </w:r>
            <w:r>
              <w:rPr>
                <w:rFonts w:hint="eastAsia"/>
                <w:color w:val="auto"/>
              </w:rPr>
              <w:t>3</w:t>
            </w:r>
            <w:r>
              <w:rPr>
                <w:rFonts w:hint="eastAsia"/>
                <w:color w:val="auto"/>
              </w:rPr>
              <w:t>分</w:t>
            </w:r>
          </w:p>
          <w:p w14:paraId="04C5DAEC" w14:textId="77777777" w:rsidR="00F66425" w:rsidRDefault="00000000">
            <w:pPr>
              <w:pStyle w:val="ad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栈桥与平台未</w:t>
            </w:r>
            <w:r>
              <w:rPr>
                <w:color w:val="auto"/>
              </w:rPr>
              <w:t>设置行车限速、</w:t>
            </w:r>
            <w:proofErr w:type="gramStart"/>
            <w:r>
              <w:rPr>
                <w:color w:val="auto"/>
              </w:rPr>
              <w:t>防人员</w:t>
            </w:r>
            <w:proofErr w:type="gramEnd"/>
            <w:r>
              <w:rPr>
                <w:color w:val="auto"/>
              </w:rPr>
              <w:t>触电及落水等安全警示标志</w:t>
            </w:r>
            <w:r>
              <w:rPr>
                <w:rFonts w:hint="eastAsia"/>
                <w:color w:val="auto"/>
              </w:rPr>
              <w:t>，扣</w:t>
            </w:r>
            <w:r>
              <w:rPr>
                <w:rFonts w:hint="eastAsia"/>
                <w:color w:val="auto"/>
              </w:rPr>
              <w:t>5</w:t>
            </w:r>
            <w:r>
              <w:rPr>
                <w:rFonts w:hint="eastAsia"/>
                <w:color w:val="auto"/>
              </w:rPr>
              <w:t>分</w:t>
            </w:r>
          </w:p>
        </w:tc>
        <w:tc>
          <w:tcPr>
            <w:tcW w:w="772" w:type="dxa"/>
            <w:vAlign w:val="center"/>
          </w:tcPr>
          <w:p w14:paraId="42BE666E" w14:textId="77777777" w:rsidR="00F66425" w:rsidRDefault="00000000">
            <w:pPr>
              <w:pStyle w:val="ad"/>
              <w:rPr>
                <w:color w:val="auto"/>
                <w:lang w:eastAsia="en-US"/>
              </w:rPr>
            </w:pPr>
            <w:r>
              <w:rPr>
                <w:rFonts w:hint="eastAsia"/>
                <w:color w:val="auto"/>
              </w:rPr>
              <w:t>10</w:t>
            </w:r>
          </w:p>
        </w:tc>
        <w:tc>
          <w:tcPr>
            <w:tcW w:w="720" w:type="dxa"/>
            <w:vAlign w:val="center"/>
          </w:tcPr>
          <w:p w14:paraId="3DE8601D" w14:textId="77777777" w:rsidR="00F66425" w:rsidRDefault="00F66425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lang w:eastAsia="zh-CN"/>
              </w:rPr>
            </w:pPr>
          </w:p>
        </w:tc>
      </w:tr>
      <w:tr w:rsidR="00F66425" w14:paraId="694E5F6E" w14:textId="77777777">
        <w:trPr>
          <w:trHeight w:val="1137"/>
          <w:jc w:val="center"/>
        </w:trPr>
        <w:tc>
          <w:tcPr>
            <w:tcW w:w="517" w:type="dxa"/>
            <w:vAlign w:val="center"/>
          </w:tcPr>
          <w:p w14:paraId="14F997C5" w14:textId="77777777" w:rsidR="00F66425" w:rsidRDefault="00000000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lang w:eastAsia="zh-CN"/>
              </w:rPr>
            </w:pPr>
            <w:r>
              <w:rPr>
                <w:rFonts w:hint="eastAsia"/>
                <w:spacing w:val="-4"/>
                <w:lang w:eastAsia="zh-CN"/>
              </w:rPr>
              <w:t>8</w:t>
            </w:r>
          </w:p>
        </w:tc>
        <w:tc>
          <w:tcPr>
            <w:tcW w:w="964" w:type="dxa"/>
            <w:vAlign w:val="center"/>
          </w:tcPr>
          <w:p w14:paraId="04E1125A" w14:textId="77777777" w:rsidR="00F66425" w:rsidRDefault="00000000">
            <w:pPr>
              <w:pStyle w:val="ad"/>
              <w:rPr>
                <w:color w:val="auto"/>
                <w:lang w:eastAsia="en-US"/>
              </w:rPr>
            </w:pPr>
            <w:r>
              <w:rPr>
                <w:rFonts w:hint="eastAsia"/>
                <w:color w:val="auto"/>
              </w:rPr>
              <w:t>设计要求</w:t>
            </w:r>
          </w:p>
        </w:tc>
        <w:tc>
          <w:tcPr>
            <w:tcW w:w="5818" w:type="dxa"/>
            <w:vAlign w:val="center"/>
          </w:tcPr>
          <w:p w14:paraId="191601EC" w14:textId="77777777" w:rsidR="00F66425" w:rsidRDefault="00000000">
            <w:pPr>
              <w:pStyle w:val="ad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栈桥</w:t>
            </w:r>
            <w:r>
              <w:rPr>
                <w:color w:val="auto"/>
              </w:rPr>
              <w:t>和平台</w:t>
            </w:r>
            <w:r>
              <w:rPr>
                <w:rFonts w:hint="eastAsia"/>
                <w:color w:val="auto"/>
              </w:rPr>
              <w:t>下部</w:t>
            </w:r>
            <w:r>
              <w:rPr>
                <w:color w:val="auto"/>
              </w:rPr>
              <w:t>净空</w:t>
            </w:r>
            <w:r>
              <w:rPr>
                <w:rFonts w:hint="eastAsia"/>
                <w:color w:val="auto"/>
              </w:rPr>
              <w:t>低于</w:t>
            </w:r>
            <w:r>
              <w:rPr>
                <w:color w:val="auto"/>
              </w:rPr>
              <w:t>最大洪水位</w:t>
            </w:r>
            <w:r>
              <w:rPr>
                <w:rFonts w:hint="eastAsia"/>
                <w:color w:val="auto"/>
              </w:rPr>
              <w:t>，扣</w:t>
            </w:r>
            <w:r>
              <w:rPr>
                <w:rFonts w:hint="eastAsia"/>
                <w:color w:val="auto"/>
              </w:rPr>
              <w:t>5-10</w:t>
            </w:r>
            <w:r>
              <w:rPr>
                <w:rFonts w:hint="eastAsia"/>
                <w:color w:val="auto"/>
              </w:rPr>
              <w:t>分；</w:t>
            </w:r>
          </w:p>
          <w:p w14:paraId="3CD4A770" w14:textId="77777777" w:rsidR="00F66425" w:rsidRDefault="00000000">
            <w:pPr>
              <w:pStyle w:val="ad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净空未考虑</w:t>
            </w:r>
            <w:r>
              <w:rPr>
                <w:color w:val="auto"/>
              </w:rPr>
              <w:t>安全高度</w:t>
            </w:r>
            <w:r>
              <w:rPr>
                <w:rFonts w:hint="eastAsia"/>
                <w:color w:val="auto"/>
              </w:rPr>
              <w:t>，扣</w:t>
            </w:r>
            <w:r>
              <w:rPr>
                <w:rFonts w:hint="eastAsia"/>
                <w:color w:val="auto"/>
              </w:rPr>
              <w:t>5</w:t>
            </w:r>
            <w:r>
              <w:rPr>
                <w:rFonts w:hint="eastAsia"/>
                <w:color w:val="auto"/>
              </w:rPr>
              <w:t>分</w:t>
            </w:r>
          </w:p>
          <w:p w14:paraId="010CF2B4" w14:textId="77777777" w:rsidR="00F66425" w:rsidRDefault="00000000">
            <w:pPr>
              <w:pStyle w:val="ad"/>
              <w:jc w:val="left"/>
              <w:rPr>
                <w:color w:val="auto"/>
              </w:rPr>
            </w:pPr>
            <w:r>
              <w:rPr>
                <w:color w:val="auto"/>
              </w:rPr>
              <w:t>长距离栈桥</w:t>
            </w:r>
            <w:r>
              <w:rPr>
                <w:rFonts w:hint="eastAsia"/>
                <w:color w:val="auto"/>
              </w:rPr>
              <w:t>未</w:t>
            </w:r>
            <w:r>
              <w:rPr>
                <w:color w:val="auto"/>
              </w:rPr>
              <w:t>设置会车、调头区域</w:t>
            </w:r>
            <w:r>
              <w:rPr>
                <w:rFonts w:hint="eastAsia"/>
                <w:color w:val="auto"/>
              </w:rPr>
              <w:t>，扣</w:t>
            </w:r>
            <w:r>
              <w:rPr>
                <w:rFonts w:hint="eastAsia"/>
                <w:color w:val="auto"/>
              </w:rPr>
              <w:t>5</w:t>
            </w:r>
            <w:r>
              <w:rPr>
                <w:rFonts w:hint="eastAsia"/>
                <w:color w:val="auto"/>
              </w:rPr>
              <w:t>分</w:t>
            </w:r>
          </w:p>
        </w:tc>
        <w:tc>
          <w:tcPr>
            <w:tcW w:w="772" w:type="dxa"/>
            <w:vAlign w:val="center"/>
          </w:tcPr>
          <w:p w14:paraId="60572FE3" w14:textId="77777777" w:rsidR="00F66425" w:rsidRDefault="00000000">
            <w:pPr>
              <w:pStyle w:val="ad"/>
              <w:rPr>
                <w:color w:val="auto"/>
                <w:lang w:eastAsia="en-US"/>
              </w:rPr>
            </w:pPr>
            <w:r>
              <w:rPr>
                <w:rFonts w:hint="eastAsia"/>
                <w:color w:val="auto"/>
              </w:rPr>
              <w:t>10</w:t>
            </w:r>
          </w:p>
        </w:tc>
        <w:tc>
          <w:tcPr>
            <w:tcW w:w="720" w:type="dxa"/>
            <w:vAlign w:val="center"/>
          </w:tcPr>
          <w:p w14:paraId="64D56809" w14:textId="77777777" w:rsidR="00F66425" w:rsidRDefault="00F66425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lang w:eastAsia="zh-CN"/>
              </w:rPr>
            </w:pPr>
          </w:p>
        </w:tc>
      </w:tr>
      <w:tr w:rsidR="00F66425" w14:paraId="2D74DB43" w14:textId="77777777">
        <w:trPr>
          <w:trHeight w:val="552"/>
          <w:jc w:val="center"/>
        </w:trPr>
        <w:tc>
          <w:tcPr>
            <w:tcW w:w="517" w:type="dxa"/>
            <w:vAlign w:val="center"/>
          </w:tcPr>
          <w:p w14:paraId="53EA501B" w14:textId="77777777" w:rsidR="00F66425" w:rsidRDefault="00000000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lang w:eastAsia="zh-CN"/>
              </w:rPr>
            </w:pPr>
            <w:r>
              <w:rPr>
                <w:rFonts w:hint="eastAsia"/>
                <w:spacing w:val="-4"/>
                <w:lang w:eastAsia="zh-CN"/>
              </w:rPr>
              <w:t>9</w:t>
            </w:r>
          </w:p>
        </w:tc>
        <w:tc>
          <w:tcPr>
            <w:tcW w:w="964" w:type="dxa"/>
            <w:vAlign w:val="center"/>
          </w:tcPr>
          <w:p w14:paraId="5BF564E5" w14:textId="77777777" w:rsidR="00F66425" w:rsidRDefault="00000000">
            <w:pPr>
              <w:pStyle w:val="ad"/>
              <w:rPr>
                <w:color w:val="auto"/>
                <w:lang w:eastAsia="en-US"/>
              </w:rPr>
            </w:pPr>
            <w:r>
              <w:rPr>
                <w:rFonts w:hint="eastAsia"/>
                <w:color w:val="auto"/>
              </w:rPr>
              <w:t>监测</w:t>
            </w:r>
          </w:p>
        </w:tc>
        <w:tc>
          <w:tcPr>
            <w:tcW w:w="5818" w:type="dxa"/>
            <w:vAlign w:val="center"/>
          </w:tcPr>
          <w:p w14:paraId="26FBA3A1" w14:textId="77777777" w:rsidR="00F66425" w:rsidRDefault="00000000">
            <w:pPr>
              <w:pStyle w:val="ad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栈桥和</w:t>
            </w:r>
            <w:r>
              <w:rPr>
                <w:color w:val="auto"/>
              </w:rPr>
              <w:t>平台在</w:t>
            </w:r>
            <w:r>
              <w:rPr>
                <w:rFonts w:hint="eastAsia"/>
                <w:color w:val="auto"/>
              </w:rPr>
              <w:t>施工前未设置变形观测基准点和观测点，扣</w:t>
            </w:r>
            <w:r>
              <w:rPr>
                <w:rFonts w:hint="eastAsia"/>
                <w:color w:val="auto"/>
              </w:rPr>
              <w:t>5-10</w:t>
            </w:r>
            <w:r>
              <w:rPr>
                <w:rFonts w:hint="eastAsia"/>
                <w:color w:val="auto"/>
              </w:rPr>
              <w:t>分</w:t>
            </w:r>
          </w:p>
        </w:tc>
        <w:tc>
          <w:tcPr>
            <w:tcW w:w="772" w:type="dxa"/>
            <w:vAlign w:val="center"/>
          </w:tcPr>
          <w:p w14:paraId="017268CA" w14:textId="77777777" w:rsidR="00F66425" w:rsidRDefault="00000000">
            <w:pPr>
              <w:pStyle w:val="ad"/>
              <w:rPr>
                <w:color w:val="auto"/>
                <w:lang w:eastAsia="en-US"/>
              </w:rPr>
            </w:pPr>
            <w:r>
              <w:rPr>
                <w:rFonts w:hint="eastAsia"/>
                <w:color w:val="auto"/>
              </w:rPr>
              <w:t>10</w:t>
            </w:r>
          </w:p>
        </w:tc>
        <w:tc>
          <w:tcPr>
            <w:tcW w:w="720" w:type="dxa"/>
            <w:vAlign w:val="center"/>
          </w:tcPr>
          <w:p w14:paraId="6ACF4AF0" w14:textId="77777777" w:rsidR="00F66425" w:rsidRDefault="00F66425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lang w:eastAsia="zh-CN"/>
              </w:rPr>
            </w:pPr>
          </w:p>
        </w:tc>
      </w:tr>
      <w:tr w:rsidR="00F66425" w14:paraId="3A8FB475" w14:textId="77777777">
        <w:trPr>
          <w:trHeight w:val="1137"/>
          <w:jc w:val="center"/>
        </w:trPr>
        <w:tc>
          <w:tcPr>
            <w:tcW w:w="517" w:type="dxa"/>
            <w:vAlign w:val="center"/>
          </w:tcPr>
          <w:p w14:paraId="6A649068" w14:textId="77777777" w:rsidR="00F66425" w:rsidRDefault="00000000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lang w:eastAsia="zh-CN"/>
              </w:rPr>
            </w:pPr>
            <w:r>
              <w:rPr>
                <w:rFonts w:hint="eastAsia"/>
                <w:spacing w:val="-4"/>
                <w:lang w:eastAsia="zh-CN"/>
              </w:rPr>
              <w:t>10</w:t>
            </w:r>
          </w:p>
        </w:tc>
        <w:tc>
          <w:tcPr>
            <w:tcW w:w="964" w:type="dxa"/>
            <w:vAlign w:val="center"/>
          </w:tcPr>
          <w:p w14:paraId="4797AF86" w14:textId="77777777" w:rsidR="00F66425" w:rsidRDefault="00000000">
            <w:pPr>
              <w:pStyle w:val="ad"/>
              <w:rPr>
                <w:color w:val="auto"/>
                <w:lang w:eastAsia="en-US"/>
              </w:rPr>
            </w:pPr>
            <w:r>
              <w:rPr>
                <w:rFonts w:hint="eastAsia"/>
                <w:color w:val="auto"/>
              </w:rPr>
              <w:t>安全防护</w:t>
            </w:r>
          </w:p>
        </w:tc>
        <w:tc>
          <w:tcPr>
            <w:tcW w:w="5818" w:type="dxa"/>
            <w:vAlign w:val="center"/>
          </w:tcPr>
          <w:p w14:paraId="16EAD8E3" w14:textId="77777777" w:rsidR="00F66425" w:rsidRDefault="00000000">
            <w:pPr>
              <w:pStyle w:val="ad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栈桥与平台周边未按规定设置栏杆、挡脚板和安全立网扣</w:t>
            </w:r>
            <w:r>
              <w:rPr>
                <w:rFonts w:hint="eastAsia"/>
                <w:color w:val="auto"/>
              </w:rPr>
              <w:t>10</w:t>
            </w:r>
            <w:r>
              <w:rPr>
                <w:rFonts w:hint="eastAsia"/>
                <w:color w:val="auto"/>
              </w:rPr>
              <w:t>分</w:t>
            </w:r>
          </w:p>
          <w:p w14:paraId="1F67A3F2" w14:textId="77777777" w:rsidR="00F66425" w:rsidRDefault="00000000">
            <w:pPr>
              <w:pStyle w:val="ad"/>
              <w:jc w:val="left"/>
              <w:rPr>
                <w:color w:val="auto"/>
              </w:rPr>
            </w:pPr>
            <w:r>
              <w:rPr>
                <w:color w:val="auto"/>
              </w:rPr>
              <w:t>通过栈桥的电缆</w:t>
            </w:r>
            <w:r>
              <w:rPr>
                <w:rFonts w:hint="eastAsia"/>
                <w:color w:val="auto"/>
              </w:rPr>
              <w:t>未采取良好的</w:t>
            </w:r>
            <w:r>
              <w:rPr>
                <w:color w:val="auto"/>
              </w:rPr>
              <w:t>绝缘</w:t>
            </w:r>
            <w:r>
              <w:rPr>
                <w:rFonts w:hint="eastAsia"/>
                <w:color w:val="auto"/>
              </w:rPr>
              <w:t>措施</w:t>
            </w:r>
            <w:r>
              <w:rPr>
                <w:color w:val="auto"/>
              </w:rPr>
              <w:t>，</w:t>
            </w:r>
            <w:r>
              <w:rPr>
                <w:rFonts w:hint="eastAsia"/>
                <w:color w:val="auto"/>
              </w:rPr>
              <w:t>或未</w:t>
            </w:r>
            <w:r>
              <w:rPr>
                <w:color w:val="auto"/>
              </w:rPr>
              <w:t>在栈桥的一侧</w:t>
            </w:r>
            <w:r>
              <w:rPr>
                <w:rFonts w:hint="eastAsia"/>
                <w:color w:val="auto"/>
              </w:rPr>
              <w:t>设置</w:t>
            </w:r>
            <w:r>
              <w:rPr>
                <w:color w:val="auto"/>
              </w:rPr>
              <w:t>固定</w:t>
            </w:r>
            <w:r>
              <w:rPr>
                <w:rFonts w:hint="eastAsia"/>
                <w:color w:val="auto"/>
              </w:rPr>
              <w:t>电缆的支架，扣</w:t>
            </w:r>
            <w:r>
              <w:rPr>
                <w:rFonts w:hint="eastAsia"/>
                <w:color w:val="auto"/>
              </w:rPr>
              <w:t>5</w:t>
            </w:r>
            <w:r>
              <w:rPr>
                <w:rFonts w:hint="eastAsia"/>
                <w:color w:val="auto"/>
              </w:rPr>
              <w:t>分</w:t>
            </w:r>
          </w:p>
          <w:p w14:paraId="0343CADC" w14:textId="77777777" w:rsidR="00F66425" w:rsidRDefault="00000000">
            <w:pPr>
              <w:pStyle w:val="ad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船舶停泊处水中栈桥与平台未设置船舶靠泊</w:t>
            </w:r>
            <w:proofErr w:type="gramStart"/>
            <w:r>
              <w:rPr>
                <w:rFonts w:hint="eastAsia"/>
                <w:color w:val="auto"/>
              </w:rPr>
              <w:t>系揽桩</w:t>
            </w:r>
            <w:proofErr w:type="gramEnd"/>
            <w:r>
              <w:rPr>
                <w:rFonts w:hint="eastAsia"/>
                <w:color w:val="auto"/>
              </w:rPr>
              <w:t>，或船舶系缆于栈桥与平台结构上扣</w:t>
            </w:r>
            <w:r>
              <w:rPr>
                <w:rFonts w:hint="eastAsia"/>
                <w:color w:val="auto"/>
              </w:rPr>
              <w:t>5-10</w:t>
            </w:r>
            <w:r>
              <w:rPr>
                <w:rFonts w:hint="eastAsia"/>
                <w:color w:val="auto"/>
              </w:rPr>
              <w:t>分</w:t>
            </w:r>
          </w:p>
          <w:p w14:paraId="2F2CDED3" w14:textId="77777777" w:rsidR="00F66425" w:rsidRDefault="00000000">
            <w:pPr>
              <w:pStyle w:val="ad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栈桥与平台上未配备足够的、各种类型消防、救生器材扣</w:t>
            </w:r>
            <w:r>
              <w:rPr>
                <w:rFonts w:hint="eastAsia"/>
                <w:color w:val="auto"/>
              </w:rPr>
              <w:t>5-10</w:t>
            </w:r>
            <w:r>
              <w:rPr>
                <w:rFonts w:hint="eastAsia"/>
                <w:color w:val="auto"/>
              </w:rPr>
              <w:t>分</w:t>
            </w:r>
          </w:p>
        </w:tc>
        <w:tc>
          <w:tcPr>
            <w:tcW w:w="772" w:type="dxa"/>
            <w:vAlign w:val="center"/>
          </w:tcPr>
          <w:p w14:paraId="712D15A7" w14:textId="77777777" w:rsidR="00F66425" w:rsidRDefault="00000000">
            <w:pPr>
              <w:pStyle w:val="ad"/>
              <w:rPr>
                <w:color w:val="auto"/>
                <w:lang w:eastAsia="en-US"/>
              </w:rPr>
            </w:pPr>
            <w:r>
              <w:rPr>
                <w:rFonts w:hint="eastAsia"/>
                <w:color w:val="auto"/>
              </w:rPr>
              <w:t>10</w:t>
            </w:r>
          </w:p>
        </w:tc>
        <w:tc>
          <w:tcPr>
            <w:tcW w:w="720" w:type="dxa"/>
            <w:vAlign w:val="center"/>
          </w:tcPr>
          <w:p w14:paraId="5BF842D7" w14:textId="77777777" w:rsidR="00F66425" w:rsidRDefault="00F66425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lang w:eastAsia="zh-CN"/>
              </w:rPr>
            </w:pPr>
          </w:p>
        </w:tc>
      </w:tr>
      <w:tr w:rsidR="00F66425" w14:paraId="7157F573" w14:textId="77777777">
        <w:trPr>
          <w:trHeight w:val="1137"/>
          <w:jc w:val="center"/>
        </w:trPr>
        <w:tc>
          <w:tcPr>
            <w:tcW w:w="1481" w:type="dxa"/>
            <w:gridSpan w:val="2"/>
            <w:vAlign w:val="center"/>
          </w:tcPr>
          <w:p w14:paraId="35A54F59" w14:textId="77777777" w:rsidR="00F66425" w:rsidRDefault="00000000">
            <w:pPr>
              <w:widowControl/>
              <w:snapToGrid w:val="0"/>
              <w:spacing w:before="68" w:line="192" w:lineRule="auto"/>
              <w:ind w:left="79" w:right="40"/>
              <w:jc w:val="center"/>
              <w:textAlignment w:val="center"/>
              <w:rPr>
                <w:rStyle w:val="font91"/>
                <w:rFonts w:hint="eastAsia"/>
                <w:snapToGrid w:val="0"/>
                <w:kern w:val="0"/>
                <w:sz w:val="18"/>
                <w:szCs w:val="18"/>
              </w:rPr>
            </w:pPr>
            <w:r>
              <w:rPr>
                <w:rStyle w:val="font91"/>
                <w:rFonts w:hint="eastAsia"/>
                <w:snapToGrid w:val="0"/>
                <w:kern w:val="0"/>
                <w:sz w:val="18"/>
                <w:szCs w:val="18"/>
              </w:rPr>
              <w:t>评价项目合计</w:t>
            </w:r>
          </w:p>
        </w:tc>
        <w:tc>
          <w:tcPr>
            <w:tcW w:w="5818" w:type="dxa"/>
            <w:vAlign w:val="center"/>
          </w:tcPr>
          <w:p w14:paraId="4DA72F2D" w14:textId="77777777" w:rsidR="00F66425" w:rsidRDefault="00F66425">
            <w:pPr>
              <w:widowControl/>
              <w:snapToGrid w:val="0"/>
              <w:spacing w:before="68" w:line="192" w:lineRule="auto"/>
              <w:ind w:left="79" w:right="40"/>
              <w:jc w:val="center"/>
              <w:textAlignment w:val="center"/>
              <w:rPr>
                <w:rStyle w:val="font91"/>
                <w:rFonts w:hint="eastAsia"/>
                <w:b/>
                <w:bCs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772" w:type="dxa"/>
            <w:vAlign w:val="center"/>
          </w:tcPr>
          <w:p w14:paraId="67A4AB30" w14:textId="77777777" w:rsidR="00F66425" w:rsidRDefault="00000000">
            <w:pPr>
              <w:widowControl/>
              <w:jc w:val="center"/>
              <w:textAlignment w:val="center"/>
              <w:rPr>
                <w:rStyle w:val="font91"/>
                <w:rFonts w:ascii="Arial" w:hint="eastAsia"/>
                <w:snapToGrid w:val="0"/>
                <w:kern w:val="0"/>
                <w:sz w:val="18"/>
                <w:szCs w:val="18"/>
                <w:lang w:eastAsia="en-US"/>
              </w:rPr>
            </w:pPr>
            <w:r>
              <w:rPr>
                <w:rStyle w:val="font91"/>
                <w:rFonts w:ascii="Arial" w:hint="eastAsia"/>
                <w:snapToGrid w:val="0"/>
                <w:kern w:val="0"/>
                <w:sz w:val="18"/>
                <w:szCs w:val="18"/>
              </w:rPr>
              <w:t>100</w:t>
            </w:r>
          </w:p>
        </w:tc>
        <w:tc>
          <w:tcPr>
            <w:tcW w:w="720" w:type="dxa"/>
            <w:vAlign w:val="center"/>
          </w:tcPr>
          <w:p w14:paraId="5267B0D2" w14:textId="77777777" w:rsidR="00F66425" w:rsidRDefault="00F66425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lang w:eastAsia="zh-CN"/>
              </w:rPr>
            </w:pPr>
          </w:p>
        </w:tc>
      </w:tr>
    </w:tbl>
    <w:p w14:paraId="159D52D6" w14:textId="77777777" w:rsidR="00F66425" w:rsidRDefault="00F66425">
      <w:pPr>
        <w:rPr>
          <w:rFonts w:hint="eastAsia"/>
        </w:rPr>
      </w:pPr>
    </w:p>
    <w:sectPr w:rsidR="00F664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5D6F4F" w14:textId="77777777" w:rsidR="00B85E7F" w:rsidRDefault="00B85E7F" w:rsidP="0011231C">
      <w:pPr>
        <w:rPr>
          <w:rFonts w:hint="eastAsia"/>
        </w:rPr>
      </w:pPr>
      <w:r>
        <w:separator/>
      </w:r>
    </w:p>
  </w:endnote>
  <w:endnote w:type="continuationSeparator" w:id="0">
    <w:p w14:paraId="2AC07BEA" w14:textId="77777777" w:rsidR="00B85E7F" w:rsidRDefault="00B85E7F" w:rsidP="0011231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9062EB" w14:textId="77777777" w:rsidR="00B85E7F" w:rsidRDefault="00B85E7F" w:rsidP="0011231C">
      <w:pPr>
        <w:rPr>
          <w:rFonts w:hint="eastAsia"/>
        </w:rPr>
      </w:pPr>
      <w:r>
        <w:separator/>
      </w:r>
    </w:p>
  </w:footnote>
  <w:footnote w:type="continuationSeparator" w:id="0">
    <w:p w14:paraId="1C1C3E17" w14:textId="77777777" w:rsidR="00B85E7F" w:rsidRDefault="00B85E7F" w:rsidP="0011231C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0020"/>
    <w:rsid w:val="0011231C"/>
    <w:rsid w:val="002B3986"/>
    <w:rsid w:val="00790020"/>
    <w:rsid w:val="00AC7E4B"/>
    <w:rsid w:val="00B85E7F"/>
    <w:rsid w:val="00C04055"/>
    <w:rsid w:val="00F66425"/>
    <w:rsid w:val="0FE1608B"/>
    <w:rsid w:val="16FA16C0"/>
    <w:rsid w:val="2FBF7DE5"/>
    <w:rsid w:val="32F51323"/>
    <w:rsid w:val="4CBC7AAB"/>
    <w:rsid w:val="5000564D"/>
    <w:rsid w:val="586F4038"/>
    <w:rsid w:val="796E4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FA065CCD-3A6D-4DFF-B544-FA2AD8890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p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Title"/>
    <w:basedOn w:val="a"/>
    <w:next w:val="a"/>
    <w:link w:val="a6"/>
    <w:uiPriority w:val="10"/>
    <w:qFormat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0"/>
    <w:link w:val="1"/>
    <w:uiPriority w:val="9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a6">
    <w:name w:val="标题 字符"/>
    <w:basedOn w:val="a0"/>
    <w:link w:val="a5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副标题 字符"/>
    <w:basedOn w:val="a0"/>
    <w:link w:val="a3"/>
    <w:uiPriority w:val="11"/>
    <w:qFormat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8">
    <w:name w:val="Quote"/>
    <w:basedOn w:val="a"/>
    <w:next w:val="a"/>
    <w:link w:val="a9"/>
    <w:uiPriority w:val="29"/>
    <w:qFormat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9">
    <w:name w:val="引用 字符"/>
    <w:basedOn w:val="a0"/>
    <w:link w:val="a8"/>
    <w:uiPriority w:val="29"/>
    <w:qFormat/>
    <w:rPr>
      <w:i/>
      <w:iCs/>
      <w:color w:val="404040" w:themeColor="text1" w:themeTint="BF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character" w:customStyle="1" w:styleId="11">
    <w:name w:val="明显强调1"/>
    <w:basedOn w:val="a0"/>
    <w:uiPriority w:val="21"/>
    <w:qFormat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qFormat/>
    <w:rPr>
      <w:i/>
      <w:iCs/>
      <w:color w:val="0F4761" w:themeColor="accent1" w:themeShade="BF"/>
    </w:rPr>
  </w:style>
  <w:style w:type="character" w:customStyle="1" w:styleId="12">
    <w:name w:val="明显参考1"/>
    <w:basedOn w:val="a0"/>
    <w:uiPriority w:val="32"/>
    <w:qFormat/>
    <w:rPr>
      <w:b/>
      <w:bCs/>
      <w:smallCaps/>
      <w:color w:val="0F4761" w:themeColor="accent1" w:themeShade="BF"/>
      <w:spacing w:val="5"/>
    </w:rPr>
  </w:style>
  <w:style w:type="paragraph" w:customStyle="1" w:styleId="TableText">
    <w:name w:val="Table Text"/>
    <w:basedOn w:val="a"/>
    <w:semiHidden/>
    <w:qFormat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宋体" w:eastAsia="宋体" w:hAnsi="宋体" w:cs="宋体"/>
      <w:snapToGrid w:val="0"/>
      <w:color w:val="000000"/>
      <w:kern w:val="0"/>
      <w:sz w:val="18"/>
      <w:szCs w:val="18"/>
      <w:lang w:eastAsia="en-US"/>
    </w:rPr>
  </w:style>
  <w:style w:type="paragraph" w:customStyle="1" w:styleId="ad">
    <w:name w:val="表格文字"/>
    <w:basedOn w:val="a"/>
    <w:qFormat/>
    <w:pPr>
      <w:widowControl/>
      <w:jc w:val="center"/>
    </w:pPr>
    <w:rPr>
      <w:rFonts w:ascii="Times New Roman" w:eastAsia="宋体" w:hAnsi="Times New Roman" w:cs="宋体"/>
      <w:bCs/>
      <w:color w:val="000000"/>
      <w:kern w:val="0"/>
      <w:szCs w:val="21"/>
    </w:rPr>
  </w:style>
  <w:style w:type="character" w:customStyle="1" w:styleId="font91">
    <w:name w:val="font91"/>
    <w:basedOn w:val="a0"/>
    <w:qFormat/>
    <w:rPr>
      <w:rFonts w:ascii="宋体" w:eastAsia="宋体" w:hAnsi="宋体" w:cs="宋体"/>
      <w:color w:val="000000"/>
      <w:sz w:val="34"/>
      <w:szCs w:val="34"/>
      <w:u w:val="none"/>
    </w:rPr>
  </w:style>
  <w:style w:type="paragraph" w:styleId="ae">
    <w:name w:val="header"/>
    <w:basedOn w:val="a"/>
    <w:link w:val="af"/>
    <w:uiPriority w:val="99"/>
    <w:unhideWhenUsed/>
    <w:rsid w:val="0011231C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11231C"/>
    <w:rPr>
      <w:kern w:val="2"/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1123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11231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815</Words>
  <Characters>849</Characters>
  <Application>Microsoft Office Word</Application>
  <DocSecurity>0</DocSecurity>
  <Lines>94</Lines>
  <Paragraphs>110</Paragraphs>
  <ScaleCrop>false</ScaleCrop>
  <Company/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航 吴</dc:creator>
  <cp:lastModifiedBy>wd chen</cp:lastModifiedBy>
  <cp:revision>2</cp:revision>
  <dcterms:created xsi:type="dcterms:W3CDTF">2025-05-02T02:35:00Z</dcterms:created>
  <dcterms:modified xsi:type="dcterms:W3CDTF">2025-05-05T12:45:00Z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eyJoZGlkIjoiYmE5ZTMwYTZhOTIwZjlmNmIwODgzZWMxZmZmZmM5MDIiLCJ1c2VySWQiOiI5MjgwNTQyNDQifQ==</vt:lpwstr>
  </property>
  <property fmtid="{D5CDD505-2E9C-101B-9397-08002B2CF9AE}" pid="3" name="KSOProductBuildVer">
    <vt:lpwstr>2052-12.1.0.20784</vt:lpwstr>
  </property>
  <property fmtid="{D5CDD505-2E9C-101B-9397-08002B2CF9AE}" pid="4" name="ICV">
    <vt:lpwstr>3AF26810F38E4790AE47260E465AA250_13</vt:lpwstr>
  </property>
</Properties>
</file>