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279150">
      <w:pPr>
        <w:keepNext w:val="0"/>
        <w:keepLines w:val="0"/>
        <w:pageBreakBefore w:val="0"/>
        <w:widowControl w:val="0"/>
        <w:kinsoku/>
        <w:wordWrap/>
        <w:overflowPunct/>
        <w:topLinePunct w:val="0"/>
        <w:autoSpaceDE/>
        <w:autoSpaceDN/>
        <w:bidi w:val="0"/>
        <w:adjustRightInd/>
        <w:snapToGrid/>
        <w:spacing w:after="0" w:line="600" w:lineRule="exact"/>
        <w:jc w:val="center"/>
        <w:textAlignment w:val="auto"/>
        <w:rPr>
          <w:rFonts w:hint="eastAsia" w:ascii="方正小标宋简体" w:hAnsi="方正小标宋简体" w:eastAsia="方正小标宋简体" w:cs="方正小标宋简体"/>
          <w:sz w:val="44"/>
          <w:szCs w:val="44"/>
        </w:rPr>
      </w:pPr>
      <w:bookmarkStart w:id="0" w:name="_GoBack"/>
      <w:bookmarkEnd w:id="0"/>
      <w:r>
        <w:rPr>
          <w:rFonts w:hint="eastAsia" w:ascii="方正小标宋简体" w:hAnsi="方正小标宋简体" w:eastAsia="方正小标宋简体" w:cs="方正小标宋简体"/>
          <w:sz w:val="44"/>
          <w:szCs w:val="44"/>
        </w:rPr>
        <w:t>202</w:t>
      </w:r>
      <w:r>
        <w:rPr>
          <w:rFonts w:hint="eastAsia" w:ascii="方正小标宋简体" w:hAnsi="方正小标宋简体" w:eastAsia="方正小标宋简体" w:cs="方正小标宋简体"/>
          <w:sz w:val="44"/>
          <w:szCs w:val="44"/>
          <w:lang w:val="en-US" w:eastAsia="zh-CN"/>
        </w:rPr>
        <w:t>5</w:t>
      </w:r>
      <w:r>
        <w:rPr>
          <w:rFonts w:hint="eastAsia" w:ascii="方正小标宋简体" w:hAnsi="方正小标宋简体" w:eastAsia="方正小标宋简体" w:cs="方正小标宋简体"/>
          <w:sz w:val="44"/>
          <w:szCs w:val="44"/>
        </w:rPr>
        <w:t>年广东省住建领域“安全生产月”</w:t>
      </w:r>
    </w:p>
    <w:p w14:paraId="0EDDA14E">
      <w:pPr>
        <w:keepNext w:val="0"/>
        <w:keepLines w:val="0"/>
        <w:pageBreakBefore w:val="0"/>
        <w:widowControl w:val="0"/>
        <w:kinsoku/>
        <w:wordWrap/>
        <w:overflowPunct/>
        <w:topLinePunct w:val="0"/>
        <w:autoSpaceDE/>
        <w:autoSpaceDN/>
        <w:bidi w:val="0"/>
        <w:adjustRightInd/>
        <w:snapToGrid/>
        <w:spacing w:after="0" w:line="6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活动方案</w:t>
      </w:r>
    </w:p>
    <w:p w14:paraId="42468466">
      <w:pPr>
        <w:keepNext w:val="0"/>
        <w:keepLines w:val="0"/>
        <w:pageBreakBefore w:val="0"/>
        <w:widowControl w:val="0"/>
        <w:kinsoku/>
        <w:wordWrap/>
        <w:overflowPunct/>
        <w:topLinePunct w:val="0"/>
        <w:autoSpaceDE/>
        <w:autoSpaceDN/>
        <w:bidi w:val="0"/>
        <w:adjustRightInd/>
        <w:snapToGrid/>
        <w:spacing w:after="0" w:line="600" w:lineRule="exact"/>
        <w:jc w:val="center"/>
        <w:textAlignment w:val="auto"/>
        <w:rPr>
          <w:rFonts w:ascii="小标宋" w:hAnsi="小标宋" w:eastAsia="小标宋"/>
          <w:sz w:val="44"/>
          <w:szCs w:val="44"/>
        </w:rPr>
      </w:pPr>
    </w:p>
    <w:p w14:paraId="120498CA">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ascii="仿宋_GB2312" w:hAnsi="仿宋_GB2312" w:eastAsia="仿宋_GB2312" w:cs="仿宋_GB2312"/>
          <w:b/>
          <w:bCs/>
          <w:kern w:val="0"/>
          <w:sz w:val="32"/>
          <w:szCs w:val="32"/>
        </w:rPr>
      </w:pPr>
      <w:r>
        <w:rPr>
          <w:rFonts w:hint="eastAsia" w:ascii="仿宋_GB2312" w:hAnsi="仿宋_GB2312" w:eastAsia="仿宋_GB2312" w:cs="仿宋_GB2312"/>
          <w:kern w:val="0"/>
          <w:sz w:val="32"/>
          <w:szCs w:val="32"/>
        </w:rPr>
        <w:t>今年6月是全国第2</w:t>
      </w:r>
      <w:r>
        <w:rPr>
          <w:rFonts w:hint="eastAsia" w:ascii="仿宋_GB2312" w:hAnsi="仿宋_GB2312" w:cs="仿宋_GB2312"/>
          <w:kern w:val="0"/>
          <w:sz w:val="32"/>
          <w:szCs w:val="32"/>
          <w:lang w:val="en-US" w:eastAsia="zh-CN"/>
        </w:rPr>
        <w:t>4</w:t>
      </w:r>
      <w:r>
        <w:rPr>
          <w:rFonts w:hint="eastAsia" w:ascii="仿宋_GB2312" w:hAnsi="仿宋_GB2312" w:eastAsia="仿宋_GB2312" w:cs="仿宋_GB2312"/>
          <w:kern w:val="0"/>
          <w:sz w:val="32"/>
          <w:szCs w:val="32"/>
        </w:rPr>
        <w:t>个“安全生产月”，主题是“人人讲安全、个个会应急——</w:t>
      </w:r>
      <w:r>
        <w:rPr>
          <w:rFonts w:hint="eastAsia" w:ascii="仿宋_GB2312" w:hAnsi="仿宋_GB2312" w:cs="仿宋_GB2312"/>
          <w:kern w:val="0"/>
          <w:sz w:val="32"/>
          <w:szCs w:val="32"/>
          <w:lang w:val="en-US" w:eastAsia="zh-CN"/>
        </w:rPr>
        <w:t>查找身边安全隐患</w:t>
      </w:r>
      <w:r>
        <w:rPr>
          <w:rFonts w:hint="eastAsia" w:ascii="仿宋_GB2312" w:hAnsi="仿宋_GB2312" w:eastAsia="仿宋_GB2312" w:cs="仿宋_GB2312"/>
          <w:kern w:val="0"/>
          <w:sz w:val="32"/>
          <w:szCs w:val="32"/>
        </w:rPr>
        <w:t>”，根据国务院安委办</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省安委办及住房城乡建设部有关工作要求，</w:t>
      </w:r>
      <w:r>
        <w:rPr>
          <w:rFonts w:hint="eastAsia" w:ascii="仿宋_GB2312" w:hAnsi="仿宋_GB2312" w:eastAsia="仿宋_GB2312" w:cs="仿宋_GB2312"/>
          <w:color w:val="000000"/>
          <w:kern w:val="0"/>
          <w:sz w:val="32"/>
          <w:szCs w:val="32"/>
        </w:rPr>
        <w:t>我厅</w:t>
      </w:r>
      <w:r>
        <w:rPr>
          <w:rFonts w:hint="eastAsia" w:ascii="仿宋_GB2312" w:hAnsi="仿宋_GB2312" w:eastAsia="仿宋_GB2312" w:cs="仿宋_GB2312"/>
          <w:kern w:val="0"/>
          <w:sz w:val="32"/>
          <w:szCs w:val="32"/>
        </w:rPr>
        <w:t>制定了202</w:t>
      </w:r>
      <w:r>
        <w:rPr>
          <w:rFonts w:hint="eastAsia" w:ascii="仿宋_GB2312" w:hAnsi="仿宋_GB2312" w:cs="仿宋_GB2312"/>
          <w:kern w:val="0"/>
          <w:sz w:val="32"/>
          <w:szCs w:val="32"/>
          <w:lang w:val="en-US" w:eastAsia="zh-CN"/>
        </w:rPr>
        <w:t>5</w:t>
      </w:r>
      <w:r>
        <w:rPr>
          <w:rFonts w:hint="eastAsia" w:ascii="仿宋_GB2312" w:hAnsi="仿宋_GB2312" w:eastAsia="仿宋_GB2312" w:cs="仿宋_GB2312"/>
          <w:kern w:val="0"/>
          <w:sz w:val="32"/>
          <w:szCs w:val="32"/>
        </w:rPr>
        <w:t>年广东省住建领域“安全生产月”活动方案，具体内容如下：</w:t>
      </w:r>
    </w:p>
    <w:p w14:paraId="313A680C">
      <w:pPr>
        <w:keepNext w:val="0"/>
        <w:keepLines w:val="0"/>
        <w:pageBreakBefore w:val="0"/>
        <w:widowControl w:val="0"/>
        <w:kinsoku/>
        <w:wordWrap/>
        <w:overflowPunct/>
        <w:topLinePunct w:val="0"/>
        <w:autoSpaceDE/>
        <w:autoSpaceDN/>
        <w:bidi w:val="0"/>
        <w:adjustRightInd/>
        <w:snapToGrid/>
        <w:spacing w:after="0" w:line="600" w:lineRule="exact"/>
        <w:ind w:firstLine="688" w:firstLineChars="200"/>
        <w:textAlignment w:val="auto"/>
        <w:rPr>
          <w:rFonts w:hint="eastAsia" w:ascii="黑体" w:hAnsi="黑体" w:eastAsia="黑体" w:cs="Times New Roman"/>
          <w:bCs/>
          <w:spacing w:val="12"/>
          <w:sz w:val="32"/>
          <w:szCs w:val="32"/>
          <w:lang w:val="en-US" w:eastAsia="zh-CN"/>
        </w:rPr>
      </w:pPr>
      <w:r>
        <w:rPr>
          <w:rFonts w:hint="eastAsia" w:ascii="黑体" w:hAnsi="黑体" w:eastAsia="黑体" w:cs="Times New Roman"/>
          <w:bCs/>
          <w:spacing w:val="12"/>
          <w:sz w:val="32"/>
          <w:szCs w:val="32"/>
        </w:rPr>
        <w:t>一、总体思路</w:t>
      </w:r>
      <w:r>
        <w:rPr>
          <w:rFonts w:hint="eastAsia" w:ascii="黑体" w:hAnsi="黑体" w:eastAsia="黑体" w:cs="Times New Roman"/>
          <w:bCs/>
          <w:spacing w:val="12"/>
          <w:sz w:val="32"/>
          <w:szCs w:val="32"/>
          <w:lang w:val="en-US" w:eastAsia="zh-CN"/>
        </w:rPr>
        <w:t xml:space="preserve"> </w:t>
      </w:r>
    </w:p>
    <w:p w14:paraId="6DACA1C2">
      <w:pPr>
        <w:keepNext w:val="0"/>
        <w:keepLines w:val="0"/>
        <w:pageBreakBefore w:val="0"/>
        <w:widowControl w:val="0"/>
        <w:kinsoku/>
        <w:wordWrap/>
        <w:overflowPunct/>
        <w:topLinePunct w:val="0"/>
        <w:autoSpaceDE/>
        <w:autoSpaceDN/>
        <w:bidi w:val="0"/>
        <w:adjustRightInd/>
        <w:snapToGrid/>
        <w:spacing w:after="0" w:line="600" w:lineRule="exact"/>
        <w:ind w:firstLine="601" w:firstLineChars="188"/>
        <w:textAlignment w:val="auto"/>
        <w:rPr>
          <w:rFonts w:ascii="仿宋_GB2312" w:hAnsi="仿宋_GB2312" w:eastAsia="仿宋_GB2312" w:cs="宋体"/>
          <w:kern w:val="0"/>
          <w:sz w:val="32"/>
          <w:szCs w:val="32"/>
        </w:rPr>
      </w:pPr>
      <w:r>
        <w:rPr>
          <w:rFonts w:hint="eastAsia" w:ascii="仿宋_GB2312" w:hAnsi="仿宋_GB2312" w:eastAsia="仿宋_GB2312" w:cs="宋体"/>
          <w:kern w:val="0"/>
          <w:sz w:val="32"/>
          <w:szCs w:val="32"/>
        </w:rPr>
        <w:t>以习近平新时代中国特色社会主义思想为指导，深入学习贯彻习近平总书记关于安全生产重要论述精神，落实省委、省政府有关安全生产工作要求，坚持人民至上、生命至上，安全第一、预防为主，坚持</w:t>
      </w:r>
      <w:r>
        <w:rPr>
          <w:rFonts w:hint="eastAsia" w:ascii="仿宋_GB2312" w:hAnsi="仿宋_GB2312" w:cs="宋体"/>
          <w:kern w:val="0"/>
          <w:sz w:val="32"/>
          <w:szCs w:val="32"/>
          <w:lang w:val="en-US" w:eastAsia="zh-CN"/>
        </w:rPr>
        <w:t>求真务实</w:t>
      </w:r>
      <w:r>
        <w:rPr>
          <w:rFonts w:hint="eastAsia" w:ascii="仿宋_GB2312" w:hAnsi="仿宋_GB2312" w:eastAsia="仿宋_GB2312" w:cs="宋体"/>
          <w:kern w:val="0"/>
          <w:sz w:val="32"/>
          <w:szCs w:val="32"/>
        </w:rPr>
        <w:t>、</w:t>
      </w:r>
      <w:r>
        <w:rPr>
          <w:rFonts w:hint="eastAsia" w:ascii="仿宋_GB2312" w:hAnsi="仿宋_GB2312" w:cs="宋体"/>
          <w:kern w:val="0"/>
          <w:sz w:val="32"/>
          <w:szCs w:val="32"/>
          <w:lang w:val="en-US" w:eastAsia="zh-CN"/>
        </w:rPr>
        <w:t>改革创新</w:t>
      </w:r>
      <w:r>
        <w:rPr>
          <w:rFonts w:hint="eastAsia" w:ascii="仿宋_GB2312" w:hAnsi="仿宋_GB2312" w:eastAsia="仿宋_GB2312" w:cs="宋体"/>
          <w:kern w:val="0"/>
          <w:sz w:val="32"/>
          <w:szCs w:val="32"/>
        </w:rPr>
        <w:t>，</w:t>
      </w:r>
      <w:r>
        <w:rPr>
          <w:rFonts w:hint="eastAsia" w:ascii="仿宋_GB2312" w:hAnsi="仿宋_GB2312" w:cs="宋体"/>
          <w:kern w:val="0"/>
          <w:sz w:val="32"/>
          <w:szCs w:val="32"/>
          <w:lang w:val="en-US" w:eastAsia="zh-CN"/>
        </w:rPr>
        <w:t>以深化“隐患排查治理年”和推进住建领域专项整治为重点，</w:t>
      </w:r>
      <w:r>
        <w:rPr>
          <w:rFonts w:hint="eastAsia" w:ascii="仿宋_GB2312" w:hAnsi="仿宋_GB2312" w:eastAsia="仿宋_GB2312" w:cs="宋体"/>
          <w:kern w:val="0"/>
          <w:sz w:val="32"/>
          <w:szCs w:val="32"/>
        </w:rPr>
        <w:t>广泛开展安全宣传“五进”活动，</w:t>
      </w:r>
      <w:r>
        <w:rPr>
          <w:rFonts w:hint="eastAsia" w:ascii="仿宋_GB2312" w:hAnsi="仿宋_GB2312" w:cs="宋体"/>
          <w:kern w:val="0"/>
          <w:sz w:val="32"/>
          <w:szCs w:val="32"/>
          <w:lang w:val="en-US" w:eastAsia="zh-CN"/>
        </w:rPr>
        <w:t>营造全社会查找身边安全隐患的浓厚氛围，</w:t>
      </w:r>
      <w:r>
        <w:rPr>
          <w:rFonts w:hint="eastAsia" w:ascii="仿宋_GB2312" w:hAnsi="仿宋_GB2312" w:eastAsia="仿宋_GB2312" w:cs="宋体"/>
          <w:kern w:val="0"/>
          <w:sz w:val="32"/>
          <w:szCs w:val="32"/>
        </w:rPr>
        <w:t>推动从业人员和社会公众进一步强化安全意识，推进安全生产治理体系和治理能力现代化，大力营造防范化解重大安全风险的浓厚氛围，为广东经济高质量发展和高水平安全良性互动贡献住建力量，为</w:t>
      </w:r>
      <w:r>
        <w:rPr>
          <w:rFonts w:hint="eastAsia" w:ascii="仿宋_GB2312" w:hAnsi="仿宋_GB2312" w:cs="宋体"/>
          <w:kern w:val="0"/>
          <w:sz w:val="32"/>
          <w:szCs w:val="32"/>
          <w:lang w:val="en-US" w:eastAsia="zh-CN"/>
        </w:rPr>
        <w:t>第十五届全国运动会顺利举办</w:t>
      </w:r>
      <w:r>
        <w:rPr>
          <w:rFonts w:hint="eastAsia" w:ascii="仿宋_GB2312" w:hAnsi="仿宋_GB2312" w:eastAsia="仿宋_GB2312" w:cs="宋体"/>
          <w:kern w:val="0"/>
          <w:sz w:val="32"/>
          <w:szCs w:val="32"/>
        </w:rPr>
        <w:t>创造良好安全氛围。</w:t>
      </w:r>
    </w:p>
    <w:p w14:paraId="0FFEC6CC">
      <w:pPr>
        <w:keepNext w:val="0"/>
        <w:keepLines w:val="0"/>
        <w:pageBreakBefore w:val="0"/>
        <w:widowControl w:val="0"/>
        <w:kinsoku/>
        <w:wordWrap/>
        <w:overflowPunct/>
        <w:topLinePunct w:val="0"/>
        <w:autoSpaceDE/>
        <w:autoSpaceDN/>
        <w:bidi w:val="0"/>
        <w:adjustRightInd/>
        <w:snapToGrid/>
        <w:spacing w:after="0" w:line="600" w:lineRule="exact"/>
        <w:ind w:firstLine="688" w:firstLineChars="200"/>
        <w:textAlignment w:val="auto"/>
        <w:rPr>
          <w:rFonts w:ascii="黑体" w:hAnsi="黑体" w:eastAsia="黑体" w:cs="Times New Roman"/>
          <w:bCs/>
          <w:spacing w:val="12"/>
          <w:sz w:val="32"/>
          <w:szCs w:val="32"/>
        </w:rPr>
      </w:pPr>
      <w:r>
        <w:rPr>
          <w:rFonts w:hint="eastAsia" w:ascii="黑体" w:hAnsi="黑体" w:eastAsia="黑体" w:cs="Times New Roman"/>
          <w:bCs/>
          <w:spacing w:val="12"/>
          <w:sz w:val="32"/>
          <w:szCs w:val="32"/>
        </w:rPr>
        <w:t>二、活动时间</w:t>
      </w:r>
    </w:p>
    <w:p w14:paraId="7B6A2DF6">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ascii="仿宋_GB2312" w:hAnsi="仿宋_GB2312" w:eastAsia="仿宋_GB2312" w:cs="Times New Roman"/>
          <w:sz w:val="32"/>
          <w:szCs w:val="32"/>
        </w:rPr>
      </w:pPr>
      <w:r>
        <w:rPr>
          <w:rFonts w:hint="eastAsia" w:ascii="仿宋_GB2312" w:hAnsi="仿宋_GB2312" w:eastAsia="仿宋_GB2312" w:cs="Times New Roman"/>
          <w:sz w:val="32"/>
          <w:szCs w:val="32"/>
        </w:rPr>
        <w:t>202</w:t>
      </w:r>
      <w:r>
        <w:rPr>
          <w:rFonts w:hint="eastAsia" w:ascii="仿宋_GB2312" w:hAnsi="仿宋_GB2312" w:cs="Times New Roman"/>
          <w:sz w:val="32"/>
          <w:szCs w:val="32"/>
          <w:lang w:val="en-US" w:eastAsia="zh-CN"/>
        </w:rPr>
        <w:t>5</w:t>
      </w:r>
      <w:r>
        <w:rPr>
          <w:rFonts w:hint="eastAsia" w:ascii="仿宋_GB2312" w:hAnsi="仿宋_GB2312" w:eastAsia="仿宋_GB2312" w:cs="Times New Roman"/>
          <w:sz w:val="32"/>
          <w:szCs w:val="32"/>
        </w:rPr>
        <w:t>年6月1日至6月30日。</w:t>
      </w:r>
    </w:p>
    <w:p w14:paraId="28FC86EE">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ascii="黑体" w:hAnsi="黑体" w:eastAsia="黑体"/>
          <w:color w:val="000000"/>
          <w:sz w:val="32"/>
          <w:szCs w:val="32"/>
        </w:rPr>
      </w:pPr>
      <w:r>
        <w:rPr>
          <w:rFonts w:hint="eastAsia" w:ascii="黑体" w:hAnsi="黑体" w:eastAsia="黑体"/>
          <w:color w:val="000000"/>
          <w:sz w:val="32"/>
          <w:szCs w:val="32"/>
        </w:rPr>
        <w:t>三、组织架构</w:t>
      </w:r>
    </w:p>
    <w:p w14:paraId="69866530">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eastAsia" w:ascii="FangSong.GB2312" w:hAnsi="FangSong.GB2312" w:eastAsia="仿宋_GB2312"/>
          <w:color w:val="000000"/>
          <w:sz w:val="32"/>
          <w:szCs w:val="32"/>
        </w:rPr>
      </w:pPr>
      <w:r>
        <w:rPr>
          <w:rFonts w:ascii="FangSong.GB2312" w:hAnsi="FangSong.GB2312" w:eastAsia="仿宋_GB2312"/>
          <w:color w:val="000000"/>
          <w:sz w:val="32"/>
          <w:szCs w:val="32"/>
        </w:rPr>
        <w:t>由</w:t>
      </w:r>
      <w:r>
        <w:rPr>
          <w:rFonts w:hint="eastAsia" w:ascii="FangSong.GB2312" w:hAnsi="FangSong.GB2312" w:eastAsia="仿宋_GB2312"/>
          <w:color w:val="000000"/>
          <w:sz w:val="32"/>
          <w:szCs w:val="32"/>
        </w:rPr>
        <w:t>厅</w:t>
      </w:r>
      <w:r>
        <w:rPr>
          <w:rFonts w:ascii="FangSong.GB2312" w:hAnsi="FangSong.GB2312" w:eastAsia="仿宋_GB2312"/>
          <w:color w:val="000000"/>
          <w:sz w:val="32"/>
          <w:szCs w:val="32"/>
        </w:rPr>
        <w:t>安委会成员单位负责同志组成省</w:t>
      </w:r>
      <w:r>
        <w:rPr>
          <w:rFonts w:hint="eastAsia" w:ascii="FangSong.GB2312" w:hAnsi="FangSong.GB2312" w:eastAsia="仿宋_GB2312"/>
          <w:color w:val="000000"/>
          <w:sz w:val="32"/>
          <w:szCs w:val="32"/>
        </w:rPr>
        <w:t>住房城乡建设厅“</w:t>
      </w:r>
      <w:r>
        <w:rPr>
          <w:rFonts w:ascii="FangSong.GB2312" w:hAnsi="FangSong.GB2312" w:eastAsia="仿宋_GB2312"/>
          <w:color w:val="000000"/>
          <w:sz w:val="32"/>
          <w:szCs w:val="32"/>
        </w:rPr>
        <w:t>安全生产月</w:t>
      </w:r>
      <w:r>
        <w:rPr>
          <w:rFonts w:hint="eastAsia" w:ascii="FangSong.GB2312" w:hAnsi="FangSong.GB2312" w:eastAsia="仿宋_GB2312"/>
          <w:color w:val="000000"/>
          <w:sz w:val="32"/>
          <w:szCs w:val="32"/>
        </w:rPr>
        <w:t>”</w:t>
      </w:r>
      <w:r>
        <w:rPr>
          <w:rFonts w:ascii="FangSong.GB2312" w:hAnsi="FangSong.GB2312" w:eastAsia="仿宋_GB2312"/>
          <w:color w:val="000000"/>
          <w:sz w:val="32"/>
          <w:szCs w:val="32"/>
        </w:rPr>
        <w:t>活动委员会（活动结束后自行撤销），在</w:t>
      </w:r>
      <w:r>
        <w:rPr>
          <w:rFonts w:hint="eastAsia" w:ascii="FangSong.GB2312" w:hAnsi="FangSong.GB2312" w:eastAsia="仿宋_GB2312"/>
          <w:color w:val="000000"/>
          <w:sz w:val="32"/>
          <w:szCs w:val="32"/>
        </w:rPr>
        <w:t>厅工程质量安全监管处</w:t>
      </w:r>
      <w:r>
        <w:rPr>
          <w:rFonts w:ascii="FangSong.GB2312" w:hAnsi="FangSong.GB2312" w:eastAsia="仿宋_GB2312"/>
          <w:color w:val="000000"/>
          <w:sz w:val="32"/>
          <w:szCs w:val="32"/>
        </w:rPr>
        <w:t>设活动委员会办公室，具体负责</w:t>
      </w:r>
      <w:r>
        <w:rPr>
          <w:rFonts w:hint="eastAsia" w:ascii="仿宋_GB2312" w:hAnsi="仿宋_GB2312" w:eastAsia="仿宋_GB2312" w:cs="Times New Roman"/>
          <w:color w:val="auto"/>
          <w:sz w:val="32"/>
          <w:szCs w:val="32"/>
        </w:rPr>
        <w:t>202</w:t>
      </w:r>
      <w:r>
        <w:rPr>
          <w:rFonts w:hint="eastAsia" w:ascii="仿宋_GB2312" w:hAnsi="仿宋_GB2312" w:cs="Times New Roman"/>
          <w:color w:val="auto"/>
          <w:sz w:val="32"/>
          <w:szCs w:val="32"/>
          <w:lang w:val="en-US" w:eastAsia="zh-CN"/>
        </w:rPr>
        <w:t>5</w:t>
      </w:r>
      <w:r>
        <w:rPr>
          <w:rFonts w:ascii="FangSong.GB2312" w:hAnsi="FangSong.GB2312" w:eastAsia="仿宋_GB2312"/>
          <w:color w:val="000000"/>
          <w:sz w:val="32"/>
          <w:szCs w:val="32"/>
        </w:rPr>
        <w:t>年广东省</w:t>
      </w:r>
      <w:r>
        <w:rPr>
          <w:rFonts w:hint="eastAsia" w:ascii="仿宋_GB2312" w:hAnsi="仿宋_GB2312" w:eastAsia="仿宋_GB2312" w:cs="仿宋_GB2312"/>
          <w:kern w:val="0"/>
          <w:sz w:val="32"/>
          <w:szCs w:val="32"/>
        </w:rPr>
        <w:t>住建领域“安全生产月”</w:t>
      </w:r>
      <w:r>
        <w:rPr>
          <w:rFonts w:ascii="FangSong.GB2312" w:hAnsi="FangSong.GB2312" w:eastAsia="仿宋_GB2312"/>
          <w:color w:val="000000"/>
          <w:sz w:val="32"/>
          <w:szCs w:val="32"/>
        </w:rPr>
        <w:t>活动的组织和协调工作。</w:t>
      </w:r>
    </w:p>
    <w:p w14:paraId="0C4D49B5">
      <w:pPr>
        <w:keepNext w:val="0"/>
        <w:keepLines w:val="0"/>
        <w:pageBreakBefore w:val="0"/>
        <w:widowControl w:val="0"/>
        <w:kinsoku/>
        <w:wordWrap/>
        <w:overflowPunct/>
        <w:topLinePunct w:val="0"/>
        <w:autoSpaceDE/>
        <w:autoSpaceDN/>
        <w:bidi w:val="0"/>
        <w:adjustRightInd/>
        <w:snapToGrid/>
        <w:spacing w:after="0" w:line="600" w:lineRule="exact"/>
        <w:ind w:firstLine="688" w:firstLineChars="200"/>
        <w:textAlignment w:val="auto"/>
        <w:rPr>
          <w:rFonts w:ascii="黑体" w:hAnsi="黑体" w:eastAsia="黑体" w:cs="Times New Roman"/>
          <w:bCs/>
          <w:spacing w:val="12"/>
          <w:sz w:val="32"/>
          <w:szCs w:val="32"/>
        </w:rPr>
      </w:pPr>
      <w:r>
        <w:rPr>
          <w:rFonts w:hint="eastAsia" w:ascii="黑体" w:hAnsi="黑体" w:eastAsia="黑体" w:cs="Times New Roman"/>
          <w:bCs/>
          <w:spacing w:val="12"/>
          <w:sz w:val="32"/>
          <w:szCs w:val="32"/>
        </w:rPr>
        <w:t>四、“安全生产月”活动安排</w:t>
      </w:r>
    </w:p>
    <w:p w14:paraId="70690BB2">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eastAsia" w:ascii="楷体_GB2312" w:hAnsi="楷体_GB2312" w:eastAsia="楷体_GB2312" w:cs="楷体_GB2312"/>
          <w:kern w:val="0"/>
          <w:sz w:val="32"/>
          <w:szCs w:val="32"/>
        </w:rPr>
      </w:pPr>
      <w:r>
        <w:rPr>
          <w:rFonts w:hint="eastAsia" w:ascii="楷体_GB2312" w:hAnsi="楷体_GB2312" w:eastAsia="楷体_GB2312" w:cs="楷体_GB2312"/>
          <w:kern w:val="0"/>
          <w:sz w:val="32"/>
          <w:szCs w:val="32"/>
        </w:rPr>
        <w:t>（一）</w:t>
      </w:r>
      <w:r>
        <w:rPr>
          <w:rFonts w:hint="eastAsia" w:ascii="楷体_GB2312" w:hAnsi="楷体_GB2312" w:eastAsia="楷体_GB2312" w:cs="楷体_GB2312"/>
          <w:sz w:val="32"/>
          <w:szCs w:val="40"/>
          <w:lang w:val="en-US" w:eastAsia="zh-CN"/>
        </w:rPr>
        <w:t>深入宣传贯彻习近平总书记关于安全生产的重要论述和重要指示批示精神</w:t>
      </w:r>
      <w:r>
        <w:rPr>
          <w:rFonts w:hint="eastAsia" w:ascii="楷体_GB2312" w:hAnsi="楷体_GB2312" w:eastAsia="楷体_GB2312" w:cs="楷体_GB2312"/>
          <w:kern w:val="0"/>
          <w:sz w:val="32"/>
          <w:szCs w:val="32"/>
        </w:rPr>
        <w:t>。</w:t>
      </w:r>
    </w:p>
    <w:p w14:paraId="1F5E25C3">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rPr>
        <w:t>1.</w:t>
      </w:r>
      <w:r>
        <w:rPr>
          <w:rFonts w:hint="eastAsia" w:ascii="仿宋_GB2312" w:hAnsi="仿宋_GB2312" w:eastAsia="仿宋_GB2312" w:cs="仿宋_GB2312"/>
          <w:kern w:val="0"/>
          <w:sz w:val="32"/>
          <w:szCs w:val="32"/>
          <w:highlight w:val="none"/>
        </w:rPr>
        <w:t>通过集中宣讲、辅导培训、</w:t>
      </w:r>
      <w:r>
        <w:rPr>
          <w:rFonts w:hint="eastAsia" w:ascii="仿宋_GB2312" w:hAnsi="仿宋_GB2312" w:cs="仿宋_GB2312"/>
          <w:kern w:val="0"/>
          <w:sz w:val="32"/>
          <w:szCs w:val="32"/>
          <w:highlight w:val="none"/>
          <w:lang w:val="en-US" w:eastAsia="zh-CN"/>
        </w:rPr>
        <w:t>实践报道</w:t>
      </w:r>
      <w:r>
        <w:rPr>
          <w:rFonts w:hint="eastAsia" w:ascii="仿宋_GB2312" w:hAnsi="仿宋_GB2312" w:eastAsia="仿宋_GB2312" w:cs="仿宋_GB2312"/>
          <w:kern w:val="0"/>
          <w:sz w:val="32"/>
          <w:szCs w:val="32"/>
          <w:highlight w:val="none"/>
        </w:rPr>
        <w:t>等形式，</w:t>
      </w:r>
      <w:r>
        <w:rPr>
          <w:rFonts w:hint="default" w:ascii="仿宋_GB2312" w:hAnsi="仿宋_GB2312" w:eastAsia="仿宋_GB2312" w:cs="仿宋_GB2312"/>
          <w:kern w:val="0"/>
          <w:sz w:val="32"/>
          <w:szCs w:val="32"/>
          <w:highlight w:val="none"/>
          <w:lang w:val="en-US" w:eastAsia="zh-CN"/>
        </w:rPr>
        <w:t>深入</w:t>
      </w:r>
      <w:r>
        <w:rPr>
          <w:rFonts w:hint="eastAsia" w:ascii="仿宋_GB2312" w:hAnsi="仿宋_GB2312" w:eastAsia="仿宋_GB2312" w:cs="仿宋_GB2312"/>
          <w:kern w:val="0"/>
          <w:sz w:val="32"/>
          <w:szCs w:val="32"/>
          <w:highlight w:val="none"/>
          <w:lang w:val="en-US" w:eastAsia="zh-CN"/>
        </w:rPr>
        <w:t>学习</w:t>
      </w:r>
      <w:r>
        <w:rPr>
          <w:rFonts w:hint="default" w:ascii="仿宋_GB2312" w:hAnsi="仿宋_GB2312" w:eastAsia="仿宋_GB2312" w:cs="仿宋_GB2312"/>
          <w:kern w:val="0"/>
          <w:sz w:val="32"/>
          <w:szCs w:val="32"/>
          <w:highlight w:val="none"/>
          <w:lang w:val="en-US" w:eastAsia="zh-CN"/>
        </w:rPr>
        <w:t>宣传习近平总书记关于安全生产的重要论述和</w:t>
      </w:r>
      <w:r>
        <w:rPr>
          <w:rFonts w:hint="eastAsia" w:ascii="仿宋_GB2312" w:hAnsi="仿宋_GB2312" w:eastAsia="仿宋_GB2312" w:cs="仿宋_GB2312"/>
          <w:kern w:val="0"/>
          <w:sz w:val="32"/>
          <w:szCs w:val="32"/>
          <w:highlight w:val="none"/>
          <w:lang w:val="en-US" w:eastAsia="zh-CN"/>
        </w:rPr>
        <w:t>重要</w:t>
      </w:r>
      <w:r>
        <w:rPr>
          <w:rFonts w:hint="default" w:ascii="仿宋_GB2312" w:hAnsi="仿宋_GB2312" w:eastAsia="仿宋_GB2312" w:cs="仿宋_GB2312"/>
          <w:kern w:val="0"/>
          <w:sz w:val="32"/>
          <w:szCs w:val="32"/>
          <w:highlight w:val="none"/>
          <w:lang w:val="en-US" w:eastAsia="zh-CN"/>
        </w:rPr>
        <w:t>指示批示精神，</w:t>
      </w:r>
      <w:r>
        <w:rPr>
          <w:rFonts w:hint="eastAsia" w:ascii="仿宋_GB2312" w:hAnsi="仿宋_GB2312" w:eastAsia="仿宋_GB2312" w:cs="仿宋_GB2312"/>
          <w:kern w:val="0"/>
          <w:sz w:val="32"/>
          <w:szCs w:val="32"/>
          <w:highlight w:val="none"/>
          <w:lang w:val="en-US" w:eastAsia="zh-CN"/>
        </w:rPr>
        <w:t>推动理论学习入脑入心、见行见效，</w:t>
      </w:r>
      <w:r>
        <w:rPr>
          <w:rFonts w:hint="eastAsia" w:ascii="仿宋_GB2312" w:hAnsi="仿宋_GB2312" w:eastAsia="仿宋_GB2312" w:cs="仿宋_GB2312"/>
          <w:kern w:val="0"/>
          <w:sz w:val="32"/>
          <w:szCs w:val="32"/>
          <w:highlight w:val="none"/>
        </w:rPr>
        <w:t>坚决防范遏制重特大事故，切实保障人民群众生命财产安全和社会大局稳定</w:t>
      </w:r>
      <w:r>
        <w:rPr>
          <w:rFonts w:hint="eastAsia" w:ascii="仿宋_GB2312" w:hAnsi="仿宋_GB2312" w:eastAsia="仿宋_GB2312" w:cs="仿宋_GB2312"/>
          <w:kern w:val="0"/>
          <w:sz w:val="32"/>
          <w:szCs w:val="32"/>
          <w:highlight w:val="none"/>
          <w:lang w:val="en-US" w:eastAsia="zh-CN"/>
        </w:rPr>
        <w:t>。</w:t>
      </w:r>
    </w:p>
    <w:p w14:paraId="7269716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rPr>
        <w:t>2.</w:t>
      </w:r>
      <w:r>
        <w:rPr>
          <w:rFonts w:hint="eastAsia" w:ascii="仿宋_GB2312" w:hAnsi="仿宋_GB2312" w:eastAsia="仿宋_GB2312" w:cs="仿宋_GB2312"/>
          <w:kern w:val="0"/>
          <w:sz w:val="32"/>
          <w:szCs w:val="32"/>
          <w:highlight w:val="none"/>
          <w:lang w:val="en-US" w:eastAsia="zh-CN"/>
        </w:rPr>
        <w:t>以开展“安全生产月”活动为契机，</w:t>
      </w:r>
      <w:r>
        <w:rPr>
          <w:rFonts w:hint="eastAsia" w:ascii="仿宋_GB2312" w:hAnsi="仿宋_GB2312" w:cs="仿宋_GB2312"/>
          <w:kern w:val="0"/>
          <w:sz w:val="32"/>
          <w:szCs w:val="32"/>
          <w:highlight w:val="none"/>
          <w:lang w:val="en-US" w:eastAsia="zh-CN"/>
        </w:rPr>
        <w:t>扎实</w:t>
      </w:r>
      <w:r>
        <w:rPr>
          <w:rFonts w:hint="eastAsia" w:ascii="仿宋_GB2312" w:hAnsi="仿宋_GB2312" w:eastAsia="仿宋_GB2312" w:cs="仿宋_GB2312"/>
          <w:kern w:val="0"/>
          <w:sz w:val="32"/>
          <w:szCs w:val="32"/>
          <w:highlight w:val="none"/>
          <w:lang w:val="en-US" w:eastAsia="zh-CN"/>
        </w:rPr>
        <w:t>开展</w:t>
      </w:r>
      <w:r>
        <w:rPr>
          <w:rFonts w:hint="eastAsia" w:ascii="仿宋_GB2312" w:hAnsi="仿宋_GB2312" w:eastAsia="仿宋_GB2312" w:cs="仿宋_GB2312"/>
          <w:kern w:val="0"/>
          <w:sz w:val="32"/>
          <w:szCs w:val="32"/>
          <w:highlight w:val="none"/>
        </w:rPr>
        <w:t>城镇燃气</w:t>
      </w:r>
      <w:r>
        <w:rPr>
          <w:rFonts w:hint="eastAsia" w:ascii="仿宋_GB2312" w:hAnsi="仿宋_GB2312" w:eastAsia="仿宋_GB2312" w:cs="仿宋_GB2312"/>
          <w:kern w:val="0"/>
          <w:sz w:val="32"/>
          <w:szCs w:val="32"/>
          <w:highlight w:val="none"/>
          <w:lang w:eastAsia="zh-CN"/>
        </w:rPr>
        <w:t>、</w:t>
      </w:r>
      <w:r>
        <w:rPr>
          <w:rFonts w:hint="eastAsia" w:ascii="仿宋_GB2312" w:hAnsi="仿宋_GB2312" w:eastAsia="仿宋_GB2312" w:cs="仿宋_GB2312"/>
          <w:kern w:val="0"/>
          <w:sz w:val="32"/>
          <w:szCs w:val="32"/>
          <w:highlight w:val="none"/>
        </w:rPr>
        <w:t>电动自行车</w:t>
      </w:r>
      <w:r>
        <w:rPr>
          <w:rFonts w:hint="eastAsia" w:ascii="仿宋_GB2312" w:hAnsi="仿宋_GB2312" w:eastAsia="仿宋_GB2312" w:cs="仿宋_GB2312"/>
          <w:kern w:val="0"/>
          <w:sz w:val="32"/>
          <w:szCs w:val="32"/>
          <w:highlight w:val="none"/>
          <w:lang w:eastAsia="zh-CN"/>
        </w:rPr>
        <w:t>、</w:t>
      </w:r>
      <w:r>
        <w:rPr>
          <w:rFonts w:hint="eastAsia" w:ascii="仿宋_GB2312" w:hAnsi="仿宋_GB2312" w:eastAsia="仿宋_GB2312" w:cs="仿宋_GB2312"/>
          <w:kern w:val="0"/>
          <w:sz w:val="32"/>
          <w:szCs w:val="32"/>
          <w:highlight w:val="none"/>
        </w:rPr>
        <w:t>人员密集场所动火作业</w:t>
      </w:r>
      <w:r>
        <w:rPr>
          <w:rFonts w:hint="eastAsia" w:ascii="仿宋_GB2312" w:hAnsi="仿宋_GB2312" w:eastAsia="仿宋_GB2312" w:cs="仿宋_GB2312"/>
          <w:kern w:val="0"/>
          <w:sz w:val="32"/>
          <w:szCs w:val="32"/>
          <w:highlight w:val="none"/>
          <w:lang w:eastAsia="zh-CN"/>
        </w:rPr>
        <w:t>、</w:t>
      </w:r>
      <w:r>
        <w:rPr>
          <w:rFonts w:hint="eastAsia" w:ascii="仿宋_GB2312" w:hAnsi="仿宋_GB2312" w:eastAsia="仿宋_GB2312" w:cs="仿宋_GB2312"/>
          <w:kern w:val="0"/>
          <w:sz w:val="32"/>
          <w:szCs w:val="32"/>
          <w:highlight w:val="none"/>
        </w:rPr>
        <w:t>建筑保温材料</w:t>
      </w:r>
      <w:r>
        <w:rPr>
          <w:rFonts w:hint="eastAsia" w:ascii="仿宋_GB2312" w:hAnsi="仿宋_GB2312" w:eastAsia="仿宋_GB2312" w:cs="仿宋_GB2312"/>
          <w:kern w:val="0"/>
          <w:sz w:val="32"/>
          <w:szCs w:val="32"/>
          <w:highlight w:val="none"/>
          <w:lang w:eastAsia="zh-CN"/>
        </w:rPr>
        <w:t>等</w:t>
      </w:r>
      <w:r>
        <w:rPr>
          <w:rFonts w:hint="eastAsia" w:ascii="仿宋_GB2312" w:hAnsi="仿宋_GB2312" w:eastAsia="仿宋_GB2312" w:cs="仿宋_GB2312"/>
          <w:kern w:val="0"/>
          <w:sz w:val="32"/>
          <w:szCs w:val="32"/>
          <w:highlight w:val="none"/>
        </w:rPr>
        <w:t>“一件事”全链条安全整治</w:t>
      </w:r>
      <w:r>
        <w:rPr>
          <w:rFonts w:hint="eastAsia" w:ascii="仿宋_GB2312" w:hAnsi="仿宋_GB2312" w:eastAsia="仿宋_GB2312" w:cs="仿宋_GB2312"/>
          <w:kern w:val="0"/>
          <w:sz w:val="32"/>
          <w:szCs w:val="32"/>
          <w:highlight w:val="none"/>
          <w:lang w:eastAsia="zh-CN"/>
        </w:rPr>
        <w:t>，</w:t>
      </w:r>
      <w:r>
        <w:rPr>
          <w:rFonts w:hint="eastAsia" w:ascii="仿宋_GB2312" w:hAnsi="仿宋_GB2312" w:eastAsia="仿宋_GB2312" w:cs="仿宋_GB2312"/>
          <w:kern w:val="0"/>
          <w:sz w:val="32"/>
          <w:szCs w:val="32"/>
          <w:highlight w:val="none"/>
        </w:rPr>
        <w:t>着力</w:t>
      </w:r>
      <w:r>
        <w:rPr>
          <w:rFonts w:hint="eastAsia" w:ascii="仿宋_GB2312" w:hAnsi="仿宋_GB2312" w:eastAsia="仿宋_GB2312" w:cs="仿宋_GB2312"/>
          <w:kern w:val="0"/>
          <w:sz w:val="32"/>
          <w:szCs w:val="32"/>
          <w:highlight w:val="none"/>
          <w:lang w:eastAsia="zh-CN"/>
        </w:rPr>
        <w:t>查找</w:t>
      </w:r>
      <w:r>
        <w:rPr>
          <w:rFonts w:hint="eastAsia" w:ascii="仿宋_GB2312" w:hAnsi="仿宋_GB2312" w:eastAsia="仿宋_GB2312" w:cs="仿宋_GB2312"/>
          <w:kern w:val="0"/>
          <w:sz w:val="32"/>
          <w:szCs w:val="32"/>
          <w:highlight w:val="none"/>
        </w:rPr>
        <w:t>整治群众身边的安全隐患问题</w:t>
      </w:r>
      <w:r>
        <w:rPr>
          <w:rFonts w:hint="eastAsia" w:ascii="仿宋_GB2312" w:hAnsi="仿宋_GB2312" w:eastAsia="仿宋_GB2312" w:cs="仿宋_GB2312"/>
          <w:kern w:val="0"/>
          <w:sz w:val="32"/>
          <w:szCs w:val="32"/>
          <w:highlight w:val="none"/>
          <w:lang w:val="en-US" w:eastAsia="zh-CN"/>
        </w:rPr>
        <w:t>，切实</w:t>
      </w:r>
      <w:r>
        <w:rPr>
          <w:rFonts w:hint="default" w:ascii="仿宋_GB2312" w:hAnsi="仿宋_GB2312" w:eastAsia="仿宋_GB2312" w:cs="仿宋_GB2312"/>
          <w:kern w:val="0"/>
          <w:sz w:val="32"/>
          <w:szCs w:val="32"/>
          <w:highlight w:val="none"/>
          <w:lang w:val="en-US" w:eastAsia="zh-CN"/>
        </w:rPr>
        <w:t>把理论学习成果转化为</w:t>
      </w:r>
      <w:r>
        <w:rPr>
          <w:rFonts w:hint="eastAsia" w:ascii="仿宋_GB2312" w:hAnsi="仿宋_GB2312" w:eastAsia="仿宋_GB2312" w:cs="仿宋_GB2312"/>
          <w:kern w:val="0"/>
          <w:sz w:val="32"/>
          <w:szCs w:val="32"/>
          <w:highlight w:val="none"/>
          <w:lang w:val="en-US" w:eastAsia="zh-CN"/>
        </w:rPr>
        <w:t>更好统筹发展安全的实际效果</w:t>
      </w:r>
      <w:r>
        <w:rPr>
          <w:rFonts w:hint="default" w:ascii="仿宋_GB2312" w:hAnsi="仿宋_GB2312" w:eastAsia="仿宋_GB2312" w:cs="仿宋_GB2312"/>
          <w:kern w:val="0"/>
          <w:sz w:val="32"/>
          <w:szCs w:val="32"/>
          <w:highlight w:val="none"/>
          <w:lang w:val="en-US" w:eastAsia="zh-CN"/>
        </w:rPr>
        <w:t>。</w:t>
      </w:r>
    </w:p>
    <w:p w14:paraId="15B899B2">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eastAsia" w:ascii="楷体_GB2312" w:hAnsi="楷体_GB2312" w:eastAsia="楷体_GB2312" w:cs="楷体_GB2312"/>
          <w:kern w:val="0"/>
          <w:sz w:val="32"/>
          <w:szCs w:val="32"/>
        </w:rPr>
      </w:pPr>
      <w:r>
        <w:rPr>
          <w:rFonts w:hint="eastAsia" w:ascii="仿宋_GB2312" w:hAnsi="仿宋_GB2312" w:eastAsia="仿宋_GB2312" w:cs="仿宋_GB2312"/>
          <w:kern w:val="0"/>
          <w:sz w:val="32"/>
          <w:szCs w:val="32"/>
          <w:highlight w:val="none"/>
        </w:rPr>
        <w:t>3.</w:t>
      </w:r>
      <w:r>
        <w:rPr>
          <w:rFonts w:hint="eastAsia" w:ascii="仿宋_GB2312" w:hAnsi="仿宋_GB2312" w:eastAsia="仿宋_GB2312" w:cs="仿宋_GB2312"/>
          <w:kern w:val="0"/>
          <w:sz w:val="32"/>
          <w:szCs w:val="32"/>
          <w:highlight w:val="none"/>
          <w:lang w:val="en-US" w:eastAsia="zh-CN"/>
        </w:rPr>
        <w:t>聚焦“人人讲安全、个个会应急”，观看“安全生产月”主题宣传片、安全生产治本攻坚三年行动专题片、</w:t>
      </w:r>
      <w:r>
        <w:rPr>
          <w:rFonts w:hint="eastAsia" w:ascii="仿宋_GB2312" w:hAnsi="仿宋_GB2312" w:eastAsia="仿宋_GB2312" w:cs="仿宋_GB2312"/>
          <w:kern w:val="0"/>
          <w:sz w:val="32"/>
          <w:szCs w:val="32"/>
          <w:lang w:val="en-US" w:eastAsia="zh-CN"/>
        </w:rPr>
        <w:t>事故警示教育片、典型案例解析片，</w:t>
      </w:r>
      <w:r>
        <w:rPr>
          <w:rFonts w:hint="eastAsia" w:ascii="仿宋_GB2312" w:hAnsi="仿宋_GB2312" w:eastAsia="仿宋_GB2312" w:cs="仿宋_GB2312"/>
          <w:kern w:val="0"/>
          <w:sz w:val="32"/>
          <w:szCs w:val="32"/>
        </w:rPr>
        <w:t>促进</w:t>
      </w:r>
      <w:r>
        <w:rPr>
          <w:rFonts w:hint="eastAsia" w:ascii="仿宋_GB2312" w:hAnsi="仿宋_GB2312" w:cs="仿宋_GB2312"/>
          <w:kern w:val="0"/>
          <w:sz w:val="32"/>
          <w:szCs w:val="32"/>
          <w:lang w:val="en-US" w:eastAsia="zh-CN"/>
        </w:rPr>
        <w:t>建筑施工企业、燃气经营企业</w:t>
      </w:r>
      <w:r>
        <w:rPr>
          <w:rFonts w:hint="eastAsia" w:ascii="仿宋_GB2312" w:hAnsi="仿宋_GB2312" w:eastAsia="仿宋_GB2312" w:cs="仿宋_GB2312"/>
          <w:kern w:val="0"/>
          <w:sz w:val="32"/>
          <w:szCs w:val="32"/>
        </w:rPr>
        <w:t>自觉履行安全生产主体责任</w:t>
      </w:r>
      <w:r>
        <w:rPr>
          <w:rFonts w:hint="eastAsia" w:ascii="仿宋_GB2312" w:hAnsi="仿宋_GB2312" w:eastAsia="仿宋_GB2312" w:cs="仿宋_GB2312"/>
          <w:kern w:val="0"/>
          <w:sz w:val="32"/>
          <w:szCs w:val="32"/>
          <w:lang w:eastAsia="zh-CN"/>
        </w:rPr>
        <w:t>，持续培育全社会安全文化。</w:t>
      </w:r>
    </w:p>
    <w:p w14:paraId="0E2E54A9">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val="en-US" w:eastAsia="zh-CN"/>
        </w:rPr>
        <w:t>4.</w:t>
      </w:r>
      <w:r>
        <w:rPr>
          <w:rFonts w:hint="eastAsia" w:ascii="仿宋_GB2312" w:hAnsi="仿宋_GB2312" w:cs="仿宋_GB2312"/>
          <w:kern w:val="0"/>
          <w:sz w:val="32"/>
          <w:szCs w:val="32"/>
          <w:lang w:val="en-US" w:eastAsia="zh-CN"/>
        </w:rPr>
        <w:t>建筑施工企业、燃气经营企业</w:t>
      </w:r>
      <w:r>
        <w:rPr>
          <w:rFonts w:hint="default" w:ascii="仿宋_GB2312" w:hAnsi="仿宋_GB2312" w:eastAsia="仿宋_GB2312" w:cs="仿宋_GB2312"/>
          <w:kern w:val="0"/>
          <w:sz w:val="32"/>
          <w:szCs w:val="32"/>
          <w:lang w:val="en-US" w:eastAsia="zh-CN"/>
        </w:rPr>
        <w:t>通过安全生产大家谈、班前会、</w:t>
      </w:r>
      <w:r>
        <w:rPr>
          <w:rFonts w:hint="eastAsia" w:ascii="仿宋_GB2312" w:hAnsi="仿宋_GB2312" w:eastAsia="仿宋_GB2312" w:cs="仿宋_GB2312"/>
          <w:kern w:val="0"/>
          <w:sz w:val="32"/>
          <w:szCs w:val="32"/>
          <w:lang w:val="en-US" w:eastAsia="zh-CN"/>
        </w:rPr>
        <w:t>专题</w:t>
      </w:r>
      <w:r>
        <w:rPr>
          <w:rFonts w:hint="default" w:ascii="仿宋_GB2312" w:hAnsi="仿宋_GB2312" w:eastAsia="仿宋_GB2312" w:cs="仿宋_GB2312"/>
          <w:kern w:val="0"/>
          <w:sz w:val="32"/>
          <w:szCs w:val="32"/>
          <w:lang w:val="en-US" w:eastAsia="zh-CN"/>
        </w:rPr>
        <w:t>读书活动</w:t>
      </w:r>
      <w:r>
        <w:rPr>
          <w:rFonts w:hint="eastAsia" w:ascii="仿宋_GB2312" w:hAnsi="仿宋_GB2312" w:eastAsia="仿宋_GB2312" w:cs="仿宋_GB2312"/>
          <w:kern w:val="0"/>
          <w:sz w:val="32"/>
          <w:szCs w:val="32"/>
          <w:lang w:val="en-US" w:eastAsia="zh-CN"/>
        </w:rPr>
        <w:t>、参加“全民安全</w:t>
      </w:r>
      <w:r>
        <w:rPr>
          <w:rFonts w:hint="default" w:ascii="仿宋_GB2312" w:hAnsi="仿宋_GB2312" w:eastAsia="仿宋_GB2312" w:cs="仿宋_GB2312"/>
          <w:kern w:val="0"/>
          <w:sz w:val="32"/>
          <w:szCs w:val="32"/>
          <w:lang w:val="en-US" w:eastAsia="zh-CN"/>
        </w:rPr>
        <w:t>公开课</w:t>
      </w:r>
      <w:r>
        <w:rPr>
          <w:rFonts w:hint="eastAsia" w:ascii="仿宋_GB2312" w:hAnsi="仿宋_GB2312" w:eastAsia="仿宋_GB2312" w:cs="仿宋_GB2312"/>
          <w:kern w:val="0"/>
          <w:sz w:val="32"/>
          <w:szCs w:val="32"/>
          <w:lang w:val="en-US" w:eastAsia="zh-CN"/>
        </w:rPr>
        <w:t>”</w:t>
      </w:r>
      <w:r>
        <w:rPr>
          <w:rFonts w:hint="default" w:ascii="仿宋_GB2312" w:hAnsi="仿宋_GB2312" w:eastAsia="仿宋_GB2312" w:cs="仿宋_GB2312"/>
          <w:kern w:val="0"/>
          <w:sz w:val="32"/>
          <w:szCs w:val="32"/>
          <w:lang w:val="en-US" w:eastAsia="zh-CN"/>
        </w:rPr>
        <w:t>等形式，学习贯彻习近平总书记关于安全生产</w:t>
      </w:r>
      <w:r>
        <w:rPr>
          <w:rFonts w:hint="eastAsia" w:ascii="仿宋_GB2312" w:hAnsi="仿宋_GB2312" w:eastAsia="仿宋_GB2312" w:cs="仿宋_GB2312"/>
          <w:kern w:val="0"/>
          <w:sz w:val="32"/>
          <w:szCs w:val="32"/>
          <w:lang w:val="en-US" w:eastAsia="zh-CN"/>
        </w:rPr>
        <w:t>的</w:t>
      </w:r>
      <w:r>
        <w:rPr>
          <w:rFonts w:hint="default" w:ascii="仿宋_GB2312" w:hAnsi="仿宋_GB2312" w:eastAsia="仿宋_GB2312" w:cs="仿宋_GB2312"/>
          <w:kern w:val="0"/>
          <w:sz w:val="32"/>
          <w:szCs w:val="32"/>
          <w:lang w:val="en-US" w:eastAsia="zh-CN"/>
        </w:rPr>
        <w:t>重要论述，强化安全生产责任意识，提升隐患排查治理能力。</w:t>
      </w:r>
    </w:p>
    <w:p w14:paraId="244B297B">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eastAsia" w:ascii="楷体_GB2312" w:hAnsi="楷体_GB2312" w:eastAsia="楷体_GB2312" w:cs="楷体_GB2312"/>
          <w:kern w:val="0"/>
          <w:sz w:val="32"/>
          <w:szCs w:val="32"/>
        </w:rPr>
      </w:pPr>
      <w:r>
        <w:rPr>
          <w:rFonts w:hint="eastAsia" w:ascii="楷体_GB2312" w:hAnsi="楷体_GB2312" w:eastAsia="楷体_GB2312" w:cs="楷体_GB2312"/>
          <w:kern w:val="0"/>
          <w:sz w:val="32"/>
          <w:szCs w:val="32"/>
        </w:rPr>
        <w:t>（二）</w:t>
      </w:r>
      <w:r>
        <w:rPr>
          <w:rFonts w:hint="default" w:ascii="楷体_GB2312" w:hAnsi="楷体_GB2312" w:eastAsia="楷体_GB2312" w:cs="楷体_GB2312"/>
          <w:kern w:val="0"/>
          <w:sz w:val="32"/>
          <w:szCs w:val="32"/>
          <w:lang w:val="en-US" w:eastAsia="zh-CN"/>
        </w:rPr>
        <w:t>开展“查找身边安全隐患”系列行动</w:t>
      </w:r>
      <w:r>
        <w:rPr>
          <w:rFonts w:hint="eastAsia" w:ascii="楷体_GB2312" w:hAnsi="楷体_GB2312" w:eastAsia="楷体_GB2312" w:cs="楷体_GB2312"/>
          <w:kern w:val="0"/>
          <w:sz w:val="32"/>
          <w:szCs w:val="32"/>
          <w:lang w:val="en-US" w:eastAsia="zh-CN"/>
        </w:rPr>
        <w:t>。</w:t>
      </w:r>
    </w:p>
    <w:p w14:paraId="7641B1A2">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5.</w:t>
      </w:r>
      <w:r>
        <w:rPr>
          <w:rFonts w:hint="eastAsia" w:ascii="仿宋_GB2312" w:hAnsi="仿宋_GB2312" w:cs="仿宋_GB2312"/>
          <w:kern w:val="0"/>
          <w:sz w:val="32"/>
          <w:szCs w:val="32"/>
          <w:lang w:val="en-US" w:eastAsia="zh-CN"/>
        </w:rPr>
        <w:t>围绕</w:t>
      </w:r>
      <w:r>
        <w:rPr>
          <w:rFonts w:hint="eastAsia" w:ascii="仿宋_GB2312" w:hAnsi="仿宋_GB2312" w:eastAsia="仿宋_GB2312" w:cs="仿宋_GB2312"/>
          <w:kern w:val="0"/>
          <w:sz w:val="32"/>
          <w:szCs w:val="32"/>
          <w:lang w:val="en-US" w:eastAsia="zh-CN"/>
        </w:rPr>
        <w:t>“隐患排查治理年”和“万名专家下基层 服务帮扶促安全”等重点工作，开展专家解读、骨干宣讲、应知应会培训、岗位练兵、技能竞赛等活动。广泛宣传报道生产经营单位事故隐患内部报告奖励的典型做法，大力推进安全隐患排查行动。</w:t>
      </w:r>
    </w:p>
    <w:p w14:paraId="3386E7EE">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eastAsia" w:ascii="仿宋_GB2312" w:hAnsi="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6</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val="en-US" w:eastAsia="zh-CN"/>
        </w:rPr>
        <w:t>聚焦</w:t>
      </w:r>
      <w:r>
        <w:rPr>
          <w:rFonts w:hint="eastAsia" w:ascii="仿宋_GB2312" w:hAnsi="仿宋_GB2312" w:cs="仿宋_GB2312"/>
          <w:kern w:val="0"/>
          <w:sz w:val="32"/>
          <w:szCs w:val="32"/>
          <w:lang w:val="en-US" w:eastAsia="zh-CN"/>
        </w:rPr>
        <w:t>重大</w:t>
      </w:r>
      <w:r>
        <w:rPr>
          <w:rFonts w:hint="eastAsia" w:ascii="仿宋_GB2312" w:hAnsi="仿宋_GB2312" w:eastAsia="仿宋_GB2312" w:cs="仿宋_GB2312"/>
          <w:kern w:val="0"/>
          <w:sz w:val="32"/>
          <w:szCs w:val="32"/>
          <w:lang w:val="en-US" w:eastAsia="zh-CN"/>
        </w:rPr>
        <w:t>事故隐患判定标准</w:t>
      </w:r>
      <w:r>
        <w:rPr>
          <w:rFonts w:hint="eastAsia" w:ascii="仿宋_GB2312" w:hAnsi="仿宋_GB2312" w:cs="仿宋_GB2312"/>
          <w:kern w:val="0"/>
          <w:sz w:val="32"/>
          <w:szCs w:val="32"/>
          <w:lang w:val="en-US" w:eastAsia="zh-CN"/>
        </w:rPr>
        <w:t>。通过参加</w:t>
      </w:r>
      <w:r>
        <w:rPr>
          <w:rFonts w:hint="eastAsia" w:ascii="仿宋_GB2312" w:hAnsi="仿宋_GB2312" w:eastAsia="仿宋_GB2312" w:cs="仿宋_GB2312"/>
          <w:kern w:val="0"/>
          <w:sz w:val="32"/>
          <w:szCs w:val="32"/>
          <w:lang w:val="en-US" w:eastAsia="zh-CN"/>
        </w:rPr>
        <w:t>应急安全科普讲解大赛、应</w:t>
      </w:r>
      <w:r>
        <w:rPr>
          <w:rFonts w:hint="eastAsia" w:ascii="仿宋_GB2312" w:hAnsi="仿宋_GB2312" w:cs="仿宋_GB2312"/>
          <w:kern w:val="0"/>
          <w:sz w:val="32"/>
          <w:szCs w:val="32"/>
          <w:lang w:val="en-US" w:eastAsia="zh-CN"/>
        </w:rPr>
        <w:t>急宣传和普法作品征集展播等科普活动，加强对法规标准、重大事故隐患判定标准的解读，宣贯落实《房屋市政工程生产安全重大事故隐患判定标准（2024版）》《危险性较大的分部分项工程专项施工方案严重缺陷清单（试行）》《城镇燃气经营安全重大隐患判定标准》《自建房结构安全排查技术要点(暂行)》，突出群众关注的安全隐患、风险隐患辨别、辟谣伪科普、自救互救技能等主题，制作适用多平台传播的警示科普宣教产品投放社会，广泛开展“隐患辨识科普行动”。</w:t>
      </w:r>
    </w:p>
    <w:p w14:paraId="65369BD5">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7</w:t>
      </w:r>
      <w:r>
        <w:rPr>
          <w:rFonts w:hint="default" w:ascii="仿宋_GB2312" w:hAnsi="仿宋_GB2312" w:eastAsia="仿宋_GB2312" w:cs="仿宋_GB2312"/>
          <w:kern w:val="0"/>
          <w:sz w:val="32"/>
          <w:szCs w:val="32"/>
          <w:lang w:val="en-US" w:eastAsia="zh-CN"/>
        </w:rPr>
        <w:t>.认真吸取近年</w:t>
      </w:r>
      <w:r>
        <w:rPr>
          <w:rFonts w:hint="eastAsia" w:ascii="仿宋_GB2312" w:hAnsi="仿宋_GB2312" w:eastAsia="仿宋_GB2312" w:cs="仿宋_GB2312"/>
          <w:kern w:val="0"/>
          <w:sz w:val="32"/>
          <w:szCs w:val="32"/>
          <w:lang w:val="en-US" w:eastAsia="zh-CN"/>
        </w:rPr>
        <w:t>来各类</w:t>
      </w:r>
      <w:r>
        <w:rPr>
          <w:rFonts w:hint="default" w:ascii="仿宋_GB2312" w:hAnsi="仿宋_GB2312" w:eastAsia="仿宋_GB2312" w:cs="仿宋_GB2312"/>
          <w:kern w:val="0"/>
          <w:sz w:val="32"/>
          <w:szCs w:val="32"/>
          <w:lang w:val="en-US" w:eastAsia="zh-CN"/>
        </w:rPr>
        <w:t>灾害事故的深刻教训</w:t>
      </w:r>
      <w:r>
        <w:rPr>
          <w:rFonts w:hint="eastAsia" w:ascii="仿宋_GB2312" w:hAnsi="仿宋_GB2312" w:cs="仿宋_GB2312"/>
          <w:kern w:val="0"/>
          <w:sz w:val="32"/>
          <w:szCs w:val="32"/>
          <w:lang w:val="en-US" w:eastAsia="zh-CN"/>
        </w:rPr>
        <w:t>。</w:t>
      </w:r>
      <w:r>
        <w:rPr>
          <w:rFonts w:hint="eastAsia" w:ascii="仿宋_GB2312" w:hAnsi="仿宋_GB2312" w:eastAsia="仿宋_GB2312" w:cs="仿宋_GB2312"/>
          <w:kern w:val="0"/>
          <w:sz w:val="32"/>
          <w:szCs w:val="32"/>
          <w:lang w:val="en-US" w:eastAsia="zh-CN"/>
        </w:rPr>
        <w:t>充分</w:t>
      </w:r>
      <w:r>
        <w:rPr>
          <w:rFonts w:hint="default" w:ascii="仿宋_GB2312" w:hAnsi="仿宋_GB2312" w:eastAsia="仿宋_GB2312" w:cs="仿宋_GB2312"/>
          <w:kern w:val="0"/>
          <w:sz w:val="32"/>
          <w:szCs w:val="32"/>
          <w:lang w:val="en-US" w:eastAsia="zh-CN"/>
        </w:rPr>
        <w:t>发挥</w:t>
      </w:r>
      <w:r>
        <w:rPr>
          <w:rFonts w:hint="eastAsia" w:ascii="仿宋_GB2312" w:hAnsi="仿宋_GB2312" w:cs="仿宋_GB2312"/>
          <w:kern w:val="0"/>
          <w:sz w:val="32"/>
          <w:szCs w:val="32"/>
          <w:lang w:val="en-US" w:eastAsia="zh-CN"/>
        </w:rPr>
        <w:t>住建</w:t>
      </w:r>
      <w:r>
        <w:rPr>
          <w:rFonts w:hint="eastAsia" w:ascii="仿宋_GB2312" w:hAnsi="仿宋_GB2312" w:eastAsia="仿宋_GB2312" w:cs="仿宋_GB2312"/>
          <w:kern w:val="0"/>
          <w:sz w:val="32"/>
          <w:szCs w:val="32"/>
          <w:lang w:val="en-US" w:eastAsia="zh-CN"/>
        </w:rPr>
        <w:t>领域</w:t>
      </w:r>
      <w:r>
        <w:rPr>
          <w:rFonts w:hint="default" w:ascii="仿宋_GB2312" w:hAnsi="仿宋_GB2312" w:eastAsia="仿宋_GB2312" w:cs="仿宋_GB2312"/>
          <w:kern w:val="0"/>
          <w:sz w:val="32"/>
          <w:szCs w:val="32"/>
          <w:lang w:val="en-US" w:eastAsia="zh-CN"/>
        </w:rPr>
        <w:t>应急救援力量和社会公益救援</w:t>
      </w:r>
      <w:r>
        <w:rPr>
          <w:rFonts w:hint="eastAsia" w:ascii="仿宋_GB2312" w:hAnsi="仿宋_GB2312" w:eastAsia="仿宋_GB2312" w:cs="仿宋_GB2312"/>
          <w:kern w:val="0"/>
          <w:sz w:val="32"/>
          <w:szCs w:val="32"/>
          <w:lang w:val="en-US" w:eastAsia="zh-CN"/>
        </w:rPr>
        <w:t>力量的作用，积极查找</w:t>
      </w:r>
      <w:r>
        <w:rPr>
          <w:rFonts w:hint="default" w:ascii="仿宋_GB2312" w:hAnsi="仿宋_GB2312" w:eastAsia="仿宋_GB2312" w:cs="仿宋_GB2312"/>
          <w:kern w:val="0"/>
          <w:sz w:val="32"/>
          <w:szCs w:val="32"/>
          <w:lang w:val="en-US" w:eastAsia="zh-CN"/>
        </w:rPr>
        <w:t>群众身边潜在的各类安全隐患，形成风险清单、建立隐患地图，</w:t>
      </w:r>
      <w:r>
        <w:rPr>
          <w:rFonts w:hint="eastAsia" w:ascii="仿宋_GB2312" w:hAnsi="仿宋_GB2312" w:eastAsia="仿宋_GB2312" w:cs="仿宋_GB2312"/>
          <w:kern w:val="0"/>
          <w:sz w:val="32"/>
          <w:szCs w:val="32"/>
          <w:lang w:val="en-US" w:eastAsia="zh-CN"/>
        </w:rPr>
        <w:t>指导各地开展以隐患识别、应急处置、逃生避难等为重点的各类演练</w:t>
      </w:r>
      <w:r>
        <w:rPr>
          <w:rFonts w:hint="default" w:ascii="仿宋_GB2312" w:hAnsi="仿宋_GB2312" w:eastAsia="仿宋_GB2312" w:cs="仿宋_GB2312"/>
          <w:kern w:val="0"/>
          <w:sz w:val="32"/>
          <w:szCs w:val="32"/>
          <w:lang w:val="en-US" w:eastAsia="zh-CN"/>
        </w:rPr>
        <w:t>。</w:t>
      </w:r>
      <w:r>
        <w:rPr>
          <w:rFonts w:hint="eastAsia" w:ascii="仿宋_GB2312" w:hAnsi="仿宋_GB2312" w:eastAsia="仿宋_GB2312" w:cs="仿宋_GB2312"/>
          <w:kern w:val="0"/>
          <w:sz w:val="32"/>
          <w:szCs w:val="32"/>
          <w:lang w:val="en-US" w:eastAsia="zh-CN"/>
        </w:rPr>
        <w:t>我厅将举办一场房屋市政工程事故应急演练活动，提高项目生产安全事故应急救援处置能</w:t>
      </w:r>
      <w:r>
        <w:rPr>
          <w:rFonts w:hint="eastAsia" w:ascii="仿宋_GB2312" w:hAnsi="仿宋_GB2312" w:eastAsia="仿宋_GB2312" w:cs="仿宋_GB2312"/>
          <w:kern w:val="0"/>
          <w:sz w:val="32"/>
          <w:szCs w:val="32"/>
        </w:rPr>
        <w:t>力。各地要认真吸取近年特别重大事故灾害的深刻教训，完善本地区、本行业各级各类应急预案，围绕</w:t>
      </w:r>
      <w:r>
        <w:rPr>
          <w:rFonts w:hint="default" w:ascii="仿宋_GB2312" w:hAnsi="仿宋_GB2312" w:eastAsia="仿宋_GB2312" w:cs="仿宋_GB2312"/>
          <w:kern w:val="0"/>
          <w:sz w:val="32"/>
          <w:szCs w:val="32"/>
          <w:lang w:val="en-US" w:eastAsia="zh-CN"/>
        </w:rPr>
        <w:t>“消除隐患演练行动”</w:t>
      </w:r>
      <w:r>
        <w:rPr>
          <w:rFonts w:hint="eastAsia" w:ascii="仿宋_GB2312" w:hAnsi="仿宋_GB2312" w:eastAsia="仿宋_GB2312" w:cs="仿宋_GB2312"/>
          <w:kern w:val="0"/>
          <w:sz w:val="32"/>
          <w:szCs w:val="32"/>
        </w:rPr>
        <w:t>进行专题情景模拟、实战推演和应急演练。</w:t>
      </w:r>
    </w:p>
    <w:p w14:paraId="7A9965F2">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eastAsia" w:ascii="楷体_GB2312" w:hAnsi="楷体_GB2312" w:eastAsia="楷体_GB2312" w:cs="楷体_GB2312"/>
          <w:kern w:val="0"/>
          <w:sz w:val="32"/>
          <w:szCs w:val="32"/>
          <w:lang w:val="en-US" w:eastAsia="zh-CN"/>
        </w:rPr>
      </w:pPr>
      <w:r>
        <w:rPr>
          <w:rFonts w:hint="eastAsia" w:ascii="楷体_GB2312" w:hAnsi="楷体_GB2312" w:eastAsia="楷体_GB2312" w:cs="楷体_GB2312"/>
          <w:kern w:val="0"/>
          <w:sz w:val="32"/>
          <w:szCs w:val="32"/>
          <w:lang w:val="en-US" w:eastAsia="zh-CN"/>
        </w:rPr>
        <w:t>（三）开展“安全生产月”系列主题活动。</w:t>
      </w:r>
    </w:p>
    <w:p w14:paraId="61040FE5">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8</w:t>
      </w:r>
      <w:r>
        <w:rPr>
          <w:rFonts w:hint="default" w:ascii="仿宋_GB2312" w:hAnsi="仿宋_GB2312" w:eastAsia="仿宋_GB2312" w:cs="仿宋_GB2312"/>
          <w:kern w:val="0"/>
          <w:sz w:val="32"/>
          <w:szCs w:val="32"/>
          <w:lang w:val="en-US" w:eastAsia="zh-CN"/>
        </w:rPr>
        <w:t>.参加全国“安全生产月”启动仪式。5月</w:t>
      </w:r>
      <w:r>
        <w:rPr>
          <w:rFonts w:hint="eastAsia" w:ascii="仿宋_GB2312" w:hAnsi="仿宋_GB2312" w:eastAsia="仿宋_GB2312" w:cs="仿宋_GB2312"/>
          <w:kern w:val="0"/>
          <w:sz w:val="32"/>
          <w:szCs w:val="32"/>
          <w:lang w:val="en-US" w:eastAsia="zh-CN"/>
        </w:rPr>
        <w:t>底</w:t>
      </w:r>
      <w:r>
        <w:rPr>
          <w:rFonts w:hint="default" w:ascii="仿宋_GB2312" w:hAnsi="仿宋_GB2312" w:eastAsia="仿宋_GB2312" w:cs="仿宋_GB2312"/>
          <w:kern w:val="0"/>
          <w:sz w:val="32"/>
          <w:szCs w:val="32"/>
          <w:lang w:val="en-US" w:eastAsia="zh-CN"/>
        </w:rPr>
        <w:t>，</w:t>
      </w:r>
      <w:r>
        <w:rPr>
          <w:rFonts w:hint="eastAsia" w:ascii="仿宋_GB2312" w:hAnsi="仿宋_GB2312" w:cs="仿宋_GB2312"/>
          <w:kern w:val="0"/>
          <w:sz w:val="32"/>
          <w:szCs w:val="32"/>
          <w:lang w:val="en-US" w:eastAsia="zh-CN"/>
        </w:rPr>
        <w:t>我厅</w:t>
      </w:r>
      <w:r>
        <w:rPr>
          <w:rFonts w:hint="default" w:ascii="仿宋_GB2312" w:hAnsi="仿宋_GB2312" w:eastAsia="仿宋_GB2312" w:cs="仿宋_GB2312"/>
          <w:kern w:val="0"/>
          <w:sz w:val="32"/>
          <w:szCs w:val="32"/>
          <w:lang w:val="en-US" w:eastAsia="zh-CN"/>
        </w:rPr>
        <w:t>、各地</w:t>
      </w:r>
      <w:r>
        <w:rPr>
          <w:rFonts w:hint="eastAsia" w:ascii="仿宋_GB2312" w:hAnsi="仿宋_GB2312" w:cs="仿宋_GB2312"/>
          <w:kern w:val="0"/>
          <w:sz w:val="32"/>
          <w:szCs w:val="32"/>
          <w:lang w:val="en-US" w:eastAsia="zh-CN"/>
        </w:rPr>
        <w:t>按要求</w:t>
      </w:r>
      <w:r>
        <w:rPr>
          <w:rFonts w:hint="default" w:ascii="仿宋_GB2312" w:hAnsi="仿宋_GB2312" w:eastAsia="仿宋_GB2312" w:cs="仿宋_GB2312"/>
          <w:kern w:val="0"/>
          <w:sz w:val="32"/>
          <w:szCs w:val="32"/>
          <w:lang w:val="en-US" w:eastAsia="zh-CN"/>
        </w:rPr>
        <w:t>通过电视电话会议系统在线参加国务院安委办统一组织的启动仪式</w:t>
      </w:r>
      <w:r>
        <w:rPr>
          <w:rFonts w:hint="eastAsia" w:ascii="仿宋_GB2312" w:hAnsi="仿宋_GB2312" w:cs="仿宋_GB2312"/>
          <w:kern w:val="0"/>
          <w:sz w:val="32"/>
          <w:szCs w:val="32"/>
          <w:lang w:val="en-US" w:eastAsia="zh-CN"/>
        </w:rPr>
        <w:t>以及</w:t>
      </w:r>
      <w:r>
        <w:rPr>
          <w:rFonts w:hint="default" w:ascii="仿宋_GB2312" w:hAnsi="仿宋_GB2312" w:eastAsia="仿宋_GB2312" w:cs="仿宋_GB2312"/>
          <w:kern w:val="0"/>
          <w:sz w:val="32"/>
          <w:szCs w:val="32"/>
          <w:lang w:val="en-US" w:eastAsia="zh-CN"/>
        </w:rPr>
        <w:t>全省“安全生产月”活动工作部署会。</w:t>
      </w:r>
      <w:r>
        <w:rPr>
          <w:rFonts w:hint="eastAsia" w:ascii="仿宋_GB2312" w:hAnsi="仿宋_GB2312" w:cs="仿宋_GB2312"/>
          <w:kern w:val="0"/>
          <w:sz w:val="32"/>
          <w:szCs w:val="32"/>
          <w:lang w:val="en-US" w:eastAsia="zh-CN"/>
        </w:rPr>
        <w:t>我厅将举办全省住建领域“安全生产月”活动启动仪式暨现场观摩交流会，部署“安全生产月”活动相关工作。</w:t>
      </w:r>
    </w:p>
    <w:p w14:paraId="24662E6C">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eastAsia" w:ascii="仿宋_GB2312" w:hAnsi="仿宋_GB2312" w:eastAsia="仿宋_GB2312" w:cs="仿宋_GB2312"/>
          <w:kern w:val="0"/>
          <w:sz w:val="32"/>
          <w:szCs w:val="32"/>
          <w:highlight w:val="none"/>
          <w:lang w:val="en-US" w:eastAsia="zh-CN"/>
        </w:rPr>
      </w:pPr>
      <w:r>
        <w:rPr>
          <w:rFonts w:hint="eastAsia" w:ascii="仿宋_GB2312" w:hAnsi="仿宋_GB2312" w:eastAsia="仿宋_GB2312" w:cs="仿宋_GB2312"/>
          <w:kern w:val="0"/>
          <w:sz w:val="32"/>
          <w:szCs w:val="32"/>
          <w:lang w:val="en-US" w:eastAsia="zh-CN"/>
        </w:rPr>
        <w:t>9.</w:t>
      </w:r>
      <w:r>
        <w:rPr>
          <w:rFonts w:hint="default" w:ascii="仿宋_GB2312" w:hAnsi="仿宋_GB2312" w:eastAsia="仿宋_GB2312" w:cs="仿宋_GB2312"/>
          <w:kern w:val="0"/>
          <w:sz w:val="32"/>
          <w:szCs w:val="32"/>
          <w:lang w:val="en-US" w:eastAsia="zh-CN"/>
        </w:rPr>
        <w:t>开展“安全宣传咨询日”活动。6月16日，</w:t>
      </w:r>
      <w:r>
        <w:rPr>
          <w:rFonts w:hint="eastAsia" w:ascii="仿宋_GB2312" w:hAnsi="仿宋_GB2312" w:cs="仿宋_GB2312"/>
          <w:kern w:val="0"/>
          <w:sz w:val="32"/>
          <w:szCs w:val="32"/>
          <w:lang w:val="en-US" w:eastAsia="zh-CN"/>
        </w:rPr>
        <w:t>省安委办</w:t>
      </w:r>
      <w:r>
        <w:rPr>
          <w:rFonts w:hint="default" w:ascii="仿宋_GB2312" w:hAnsi="仿宋_GB2312" w:eastAsia="仿宋_GB2312" w:cs="仿宋_GB2312"/>
          <w:kern w:val="0"/>
          <w:sz w:val="32"/>
          <w:szCs w:val="32"/>
          <w:lang w:val="en-US" w:eastAsia="zh-CN"/>
        </w:rPr>
        <w:t>在广州设主会</w:t>
      </w:r>
      <w:r>
        <w:rPr>
          <w:rFonts w:hint="default" w:ascii="仿宋_GB2312" w:hAnsi="仿宋_GB2312" w:eastAsia="仿宋_GB2312" w:cs="仿宋_GB2312"/>
          <w:kern w:val="0"/>
          <w:sz w:val="32"/>
          <w:szCs w:val="32"/>
          <w:highlight w:val="none"/>
          <w:lang w:val="en-US" w:eastAsia="zh-CN"/>
        </w:rPr>
        <w:t>场</w:t>
      </w:r>
      <w:r>
        <w:rPr>
          <w:rFonts w:hint="eastAsia" w:ascii="仿宋_GB2312" w:hAnsi="仿宋_GB2312" w:cs="仿宋_GB2312"/>
          <w:kern w:val="0"/>
          <w:sz w:val="32"/>
          <w:szCs w:val="32"/>
          <w:highlight w:val="none"/>
          <w:lang w:val="en-US" w:eastAsia="zh-CN"/>
        </w:rPr>
        <w:t>，我厅、广州市住房城乡建设有关部门，</w:t>
      </w:r>
      <w:r>
        <w:rPr>
          <w:rFonts w:hint="eastAsia" w:ascii="仿宋_GB2312" w:hAnsi="仿宋_GB2312" w:eastAsia="仿宋_GB2312" w:cs="仿宋_GB2312"/>
          <w:kern w:val="0"/>
          <w:sz w:val="32"/>
          <w:szCs w:val="32"/>
          <w:highlight w:val="none"/>
        </w:rPr>
        <w:t>中央驻粤驻穗有关单位和相关企业参加省安委办在广州开展</w:t>
      </w:r>
      <w:r>
        <w:rPr>
          <w:rFonts w:hint="eastAsia" w:ascii="仿宋_GB2312" w:hAnsi="仿宋_GB2312" w:eastAsia="仿宋_GB2312" w:cs="仿宋_GB2312"/>
          <w:kern w:val="0"/>
          <w:sz w:val="32"/>
          <w:szCs w:val="32"/>
          <w:highlight w:val="none"/>
          <w:lang w:eastAsia="zh-CN"/>
        </w:rPr>
        <w:t>的</w:t>
      </w:r>
      <w:r>
        <w:rPr>
          <w:rFonts w:hint="eastAsia" w:ascii="仿宋_GB2312" w:hAnsi="仿宋_GB2312" w:eastAsia="仿宋_GB2312" w:cs="仿宋_GB2312"/>
          <w:kern w:val="0"/>
          <w:sz w:val="32"/>
          <w:szCs w:val="32"/>
          <w:highlight w:val="none"/>
        </w:rPr>
        <w:t>“安全宣传咨询日”活动</w:t>
      </w:r>
      <w:r>
        <w:rPr>
          <w:rFonts w:hint="eastAsia" w:ascii="仿宋_GB2312" w:hAnsi="仿宋_GB2312" w:cs="仿宋_GB2312"/>
          <w:kern w:val="0"/>
          <w:sz w:val="32"/>
          <w:szCs w:val="32"/>
          <w:highlight w:val="none"/>
          <w:lang w:eastAsia="zh-CN"/>
        </w:rPr>
        <w:t>，</w:t>
      </w:r>
      <w:r>
        <w:rPr>
          <w:rFonts w:hint="eastAsia" w:ascii="仿宋_GB2312" w:hAnsi="仿宋_GB2312" w:cs="仿宋_GB2312"/>
          <w:kern w:val="0"/>
          <w:sz w:val="32"/>
          <w:szCs w:val="32"/>
          <w:highlight w:val="none"/>
          <w:lang w:val="en-US" w:eastAsia="zh-CN"/>
        </w:rPr>
        <w:t>省安委办将</w:t>
      </w:r>
      <w:r>
        <w:rPr>
          <w:rFonts w:hint="default" w:ascii="仿宋_GB2312" w:hAnsi="仿宋_GB2312" w:eastAsia="仿宋_GB2312" w:cs="仿宋_GB2312"/>
          <w:kern w:val="0"/>
          <w:sz w:val="32"/>
          <w:szCs w:val="32"/>
          <w:highlight w:val="none"/>
          <w:lang w:val="en-US" w:eastAsia="zh-CN"/>
        </w:rPr>
        <w:t>集中展示安全宣传教育、应急科普以及基层应急管理能力建设方面的特色实践，宣传安全生产法律法规、政策文件，</w:t>
      </w:r>
      <w:r>
        <w:rPr>
          <w:rFonts w:hint="eastAsia" w:ascii="仿宋_GB2312" w:hAnsi="仿宋_GB2312" w:eastAsia="仿宋_GB2312" w:cs="仿宋_GB2312"/>
          <w:kern w:val="0"/>
          <w:sz w:val="32"/>
          <w:szCs w:val="32"/>
          <w:highlight w:val="none"/>
          <w:lang w:val="en-US" w:eastAsia="zh-CN"/>
        </w:rPr>
        <w:t>普及</w:t>
      </w:r>
      <w:r>
        <w:rPr>
          <w:rFonts w:hint="default" w:ascii="仿宋_GB2312" w:hAnsi="仿宋_GB2312" w:eastAsia="仿宋_GB2312" w:cs="仿宋_GB2312"/>
          <w:kern w:val="0"/>
          <w:sz w:val="32"/>
          <w:szCs w:val="32"/>
          <w:highlight w:val="none"/>
          <w:lang w:val="en-US" w:eastAsia="zh-CN"/>
        </w:rPr>
        <w:t>安全生</w:t>
      </w:r>
      <w:r>
        <w:rPr>
          <w:rFonts w:hint="default" w:ascii="仿宋_GB2312" w:hAnsi="仿宋_GB2312" w:eastAsia="仿宋_GB2312" w:cs="仿宋_GB2312"/>
          <w:kern w:val="0"/>
          <w:sz w:val="32"/>
          <w:szCs w:val="32"/>
          <w:lang w:val="en-US" w:eastAsia="zh-CN"/>
        </w:rPr>
        <w:t>产、应急避险和自救互救知识，提供现场举报投诉、安全宣传咨询服务等。</w:t>
      </w:r>
      <w:r>
        <w:rPr>
          <w:rFonts w:hint="eastAsia" w:ascii="仿宋_GB2312" w:hAnsi="仿宋_GB2312" w:eastAsia="仿宋_GB2312" w:cs="仿宋_GB2312"/>
          <w:kern w:val="0"/>
          <w:sz w:val="32"/>
          <w:szCs w:val="32"/>
          <w:highlight w:val="none"/>
          <w:lang w:val="en-US" w:eastAsia="zh-CN"/>
        </w:rPr>
        <w:t>我厅将组织开展专题讲座、云课堂、网页专栏自学等活动，开展普法宣传活动，深入宣传贯彻《</w:t>
      </w:r>
      <w:r>
        <w:rPr>
          <w:rFonts w:hint="eastAsia" w:ascii="仿宋_GB2312" w:hAnsi="仿宋_GB2312" w:cs="仿宋_GB2312"/>
          <w:kern w:val="0"/>
          <w:sz w:val="32"/>
          <w:szCs w:val="32"/>
          <w:highlight w:val="none"/>
          <w:lang w:val="en-US" w:eastAsia="zh-CN"/>
        </w:rPr>
        <w:t>中华人民共和国</w:t>
      </w:r>
      <w:r>
        <w:rPr>
          <w:rFonts w:hint="eastAsia" w:ascii="仿宋_GB2312" w:hAnsi="仿宋_GB2312" w:eastAsia="仿宋_GB2312" w:cs="仿宋_GB2312"/>
          <w:kern w:val="0"/>
          <w:sz w:val="32"/>
          <w:szCs w:val="32"/>
          <w:highlight w:val="none"/>
          <w:lang w:val="en-US" w:eastAsia="zh-CN"/>
        </w:rPr>
        <w:t>安全生产法》等安全生产法律法规，切实提高从业人员的安全法律意识，预防和减少各类伤亡事故。</w:t>
      </w:r>
      <w:r>
        <w:rPr>
          <w:rFonts w:hint="eastAsia" w:ascii="仿宋_GB2312" w:hAnsi="仿宋_GB2312" w:eastAsia="仿宋_GB2312" w:cs="仿宋_GB2312"/>
          <w:kern w:val="0"/>
          <w:sz w:val="32"/>
          <w:szCs w:val="32"/>
        </w:rPr>
        <w:t>各地要紧扣主题自行组织，集中宣传安全生产法律法规、政策文件，科普安全生产、应急</w:t>
      </w:r>
      <w:r>
        <w:rPr>
          <w:rFonts w:hint="eastAsia" w:ascii="仿宋_GB2312" w:hAnsi="仿宋_GB2312" w:eastAsia="仿宋_GB2312" w:cs="仿宋_GB2312"/>
          <w:kern w:val="0"/>
          <w:sz w:val="32"/>
          <w:szCs w:val="32"/>
          <w:highlight w:val="none"/>
        </w:rPr>
        <w:t>避险和自救互救知识，提供安全宣传咨询服务。</w:t>
      </w:r>
    </w:p>
    <w:p w14:paraId="33B89F14">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hint="default" w:ascii="仿宋_GB2312" w:hAnsi="仿宋_GB2312" w:eastAsia="仿宋_GB2312" w:cs="仿宋_GB2312"/>
          <w:kern w:val="0"/>
          <w:sz w:val="32"/>
          <w:szCs w:val="32"/>
          <w:highlight w:val="none"/>
          <w:lang w:val="en-US" w:eastAsia="zh-CN"/>
        </w:rPr>
      </w:pPr>
      <w:r>
        <w:rPr>
          <w:rFonts w:hint="eastAsia" w:ascii="仿宋_GB2312" w:hAnsi="仿宋_GB2312" w:eastAsia="仿宋_GB2312" w:cs="仿宋_GB2312"/>
          <w:kern w:val="0"/>
          <w:sz w:val="32"/>
          <w:szCs w:val="32"/>
          <w:highlight w:val="none"/>
          <w:lang w:val="en-US" w:eastAsia="zh-CN"/>
        </w:rPr>
        <w:t>10</w:t>
      </w:r>
      <w:r>
        <w:rPr>
          <w:rFonts w:hint="default" w:ascii="仿宋_GB2312" w:hAnsi="仿宋_GB2312" w:eastAsia="仿宋_GB2312" w:cs="仿宋_GB2312"/>
          <w:kern w:val="0"/>
          <w:sz w:val="32"/>
          <w:szCs w:val="32"/>
          <w:highlight w:val="none"/>
          <w:lang w:val="en-US" w:eastAsia="zh-CN"/>
        </w:rPr>
        <w:t>.</w:t>
      </w:r>
      <w:r>
        <w:rPr>
          <w:rFonts w:hint="eastAsia" w:ascii="仿宋_GB2312" w:hAnsi="仿宋_GB2312" w:eastAsia="仿宋_GB2312" w:cs="仿宋_GB2312"/>
          <w:kern w:val="0"/>
          <w:sz w:val="32"/>
          <w:szCs w:val="32"/>
          <w:highlight w:val="none"/>
          <w:lang w:val="en-US" w:eastAsia="zh-CN"/>
        </w:rPr>
        <w:t>参加粤港澳大湾区及国际应急产业交流活动</w:t>
      </w:r>
      <w:r>
        <w:rPr>
          <w:rFonts w:hint="eastAsia" w:ascii="仿宋_GB2312" w:hAnsi="仿宋_GB2312" w:cs="仿宋_GB2312"/>
          <w:kern w:val="0"/>
          <w:sz w:val="32"/>
          <w:szCs w:val="32"/>
          <w:highlight w:val="none"/>
          <w:lang w:val="en-US" w:eastAsia="zh-CN"/>
        </w:rPr>
        <w:t>。组织</w:t>
      </w:r>
      <w:r>
        <w:rPr>
          <w:rFonts w:hint="default" w:ascii="仿宋_GB2312" w:hAnsi="仿宋_GB2312" w:eastAsia="仿宋_GB2312" w:cs="仿宋_GB2312"/>
          <w:kern w:val="0"/>
          <w:sz w:val="32"/>
          <w:szCs w:val="32"/>
          <w:highlight w:val="none"/>
          <w:lang w:val="en-US" w:eastAsia="zh-CN"/>
        </w:rPr>
        <w:t>先进适用技术装备</w:t>
      </w:r>
      <w:r>
        <w:rPr>
          <w:rFonts w:hint="eastAsia" w:ascii="仿宋_GB2312" w:hAnsi="仿宋_GB2312" w:eastAsia="仿宋_GB2312" w:cs="仿宋_GB2312"/>
          <w:kern w:val="0"/>
          <w:sz w:val="32"/>
          <w:szCs w:val="32"/>
          <w:highlight w:val="none"/>
          <w:lang w:val="en-US" w:eastAsia="zh-CN"/>
        </w:rPr>
        <w:t>择机</w:t>
      </w:r>
      <w:r>
        <w:rPr>
          <w:rFonts w:hint="default" w:ascii="仿宋_GB2312" w:hAnsi="仿宋_GB2312" w:eastAsia="仿宋_GB2312" w:cs="仿宋_GB2312"/>
          <w:kern w:val="0"/>
          <w:sz w:val="32"/>
          <w:szCs w:val="32"/>
          <w:highlight w:val="none"/>
          <w:lang w:val="en-US" w:eastAsia="zh-CN"/>
        </w:rPr>
        <w:t>下基层、进一线</w:t>
      </w:r>
      <w:r>
        <w:rPr>
          <w:rFonts w:hint="eastAsia" w:ascii="仿宋_GB2312" w:hAnsi="仿宋_GB2312" w:eastAsia="仿宋_GB2312" w:cs="仿宋_GB2312"/>
          <w:kern w:val="0"/>
          <w:sz w:val="32"/>
          <w:szCs w:val="32"/>
          <w:highlight w:val="none"/>
          <w:lang w:val="en-US" w:eastAsia="zh-CN"/>
        </w:rPr>
        <w:t>参加应急装备巡回展，</w:t>
      </w:r>
      <w:r>
        <w:rPr>
          <w:rFonts w:hint="default" w:ascii="仿宋_GB2312" w:hAnsi="仿宋_GB2312" w:eastAsia="仿宋_GB2312" w:cs="仿宋_GB2312"/>
          <w:kern w:val="0"/>
          <w:sz w:val="32"/>
          <w:szCs w:val="32"/>
          <w:highlight w:val="none"/>
          <w:lang w:val="en-US" w:eastAsia="zh-CN"/>
        </w:rPr>
        <w:t>推广机器人、无人机、智能探测设备及人工智能等技术装备，以科技力量赋能安全隐患排查，切实提升排查效率与精准度。</w:t>
      </w:r>
    </w:p>
    <w:p w14:paraId="1544C55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cs="Times New Roman"/>
          <w:sz w:val="32"/>
          <w:szCs w:val="32"/>
          <w:lang w:val="en-US" w:eastAsia="zh-CN"/>
        </w:rPr>
      </w:pPr>
      <w:r>
        <w:rPr>
          <w:rFonts w:hint="eastAsia" w:ascii="仿宋_GB2312" w:hAnsi="仿宋_GB2312" w:eastAsia="仿宋_GB2312" w:cs="仿宋_GB2312"/>
          <w:color w:val="auto"/>
          <w:sz w:val="32"/>
          <w:szCs w:val="32"/>
          <w:highlight w:val="none"/>
          <w:lang w:val="en-US" w:eastAsia="zh-CN"/>
        </w:rPr>
        <w:t>1</w:t>
      </w:r>
      <w:r>
        <w:rPr>
          <w:rFonts w:hint="eastAsia" w:ascii="仿宋_GB2312" w:hAnsi="仿宋_GB2312" w:cs="仿宋_GB2312"/>
          <w:color w:val="auto"/>
          <w:sz w:val="32"/>
          <w:szCs w:val="32"/>
          <w:highlight w:val="none"/>
          <w:lang w:val="en-US" w:eastAsia="zh-CN"/>
        </w:rPr>
        <w:t>1</w:t>
      </w:r>
      <w:r>
        <w:rPr>
          <w:rFonts w:hint="eastAsia" w:ascii="仿宋_GB2312" w:hAnsi="仿宋_GB2312" w:eastAsia="仿宋_GB2312" w:cs="仿宋_GB2312"/>
          <w:color w:val="auto"/>
          <w:sz w:val="32"/>
          <w:szCs w:val="32"/>
          <w:highlight w:val="none"/>
          <w:lang w:val="en-US" w:eastAsia="zh-CN"/>
        </w:rPr>
        <w:t>.</w:t>
      </w:r>
      <w:r>
        <w:rPr>
          <w:rFonts w:hint="eastAsia" w:ascii="仿宋_GB2312" w:hAnsi="仿宋_GB2312" w:cs="仿宋_GB2312"/>
          <w:color w:val="auto"/>
          <w:sz w:val="32"/>
          <w:szCs w:val="32"/>
          <w:highlight w:val="none"/>
          <w:lang w:val="en-US" w:eastAsia="zh-CN"/>
        </w:rPr>
        <w:t>参加</w:t>
      </w:r>
      <w:r>
        <w:rPr>
          <w:rFonts w:hint="eastAsia" w:ascii="仿宋_GB2312" w:hAnsi="仿宋_GB2312" w:eastAsia="仿宋_GB2312" w:cs="仿宋_GB2312"/>
          <w:color w:val="auto"/>
          <w:sz w:val="32"/>
          <w:szCs w:val="32"/>
          <w:highlight w:val="none"/>
          <w:lang w:val="en-US" w:eastAsia="zh-CN"/>
        </w:rPr>
        <w:t>2025年粤港澳安全知识竞赛总决赛</w:t>
      </w:r>
      <w:r>
        <w:rPr>
          <w:rFonts w:hint="eastAsia" w:ascii="仿宋_GB2312" w:hAnsi="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highlight w:val="none"/>
          <w:lang w:val="en-US" w:eastAsia="zh-CN"/>
        </w:rPr>
        <w:t>2025年全国应急科普讲解大赛广东选拔赛暨第五届广东省应急宣传优秀作品征集展播活动</w:t>
      </w:r>
      <w:r>
        <w:rPr>
          <w:rFonts w:hint="eastAsia" w:ascii="仿宋_GB2312" w:hAnsi="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highlight w:val="none"/>
          <w:lang w:val="en-US" w:eastAsia="zh-CN"/>
        </w:rPr>
        <w:t>全民公开课</w:t>
      </w:r>
      <w:r>
        <w:rPr>
          <w:rFonts w:hint="eastAsia" w:ascii="仿宋_GB2312" w:hAnsi="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highlight w:val="none"/>
          <w:lang w:val="en-US" w:eastAsia="zh-CN"/>
        </w:rPr>
        <w:t>逃生训练营</w:t>
      </w:r>
      <w:r>
        <w:rPr>
          <w:rFonts w:hint="eastAsia" w:ascii="仿宋_GB2312" w:hAnsi="仿宋_GB2312" w:cs="仿宋_GB2312"/>
          <w:color w:val="auto"/>
          <w:sz w:val="32"/>
          <w:szCs w:val="32"/>
          <w:highlight w:val="none"/>
          <w:lang w:val="en-US" w:eastAsia="zh-CN"/>
        </w:rPr>
        <w:t>和</w:t>
      </w:r>
      <w:r>
        <w:rPr>
          <w:rFonts w:hint="eastAsia" w:ascii="仿宋_GB2312" w:hAnsi="仿宋_GB2312" w:eastAsia="仿宋_GB2312" w:cs="仿宋_GB2312"/>
          <w:color w:val="auto"/>
          <w:sz w:val="32"/>
          <w:szCs w:val="32"/>
          <w:highlight w:val="none"/>
          <w:lang w:val="en-US" w:eastAsia="zh-CN"/>
        </w:rPr>
        <w:t>“应急有我 安全同行”志愿服务</w:t>
      </w:r>
      <w:r>
        <w:rPr>
          <w:rFonts w:hint="eastAsia" w:ascii="仿宋_GB2312" w:hAnsi="仿宋_GB2312" w:cs="仿宋_GB2312"/>
          <w:color w:val="auto"/>
          <w:sz w:val="32"/>
          <w:szCs w:val="32"/>
          <w:highlight w:val="none"/>
          <w:lang w:val="en-US" w:eastAsia="zh-CN"/>
        </w:rPr>
        <w:t>等应急管理文化宣传活动。配合做好</w:t>
      </w:r>
      <w:r>
        <w:rPr>
          <w:rFonts w:hint="eastAsia" w:ascii="仿宋_GB2312" w:hAnsi="仿宋_GB2312" w:eastAsia="仿宋_GB2312" w:cs="仿宋_GB2312"/>
          <w:color w:val="auto"/>
          <w:sz w:val="32"/>
          <w:szCs w:val="32"/>
          <w:highlight w:val="none"/>
          <w:lang w:val="en-US" w:eastAsia="zh-CN"/>
        </w:rPr>
        <w:t>安全领域专家和“时代楷模”“广东最美应急集体、最美应急人”“安全文化示范企业”负责人、全国“安康杯”和“青年安全示范岗”优胜单位代表等具有影响力的社会公众人物，集中开展安全宣讲，弘扬安全生产正能量。</w:t>
      </w:r>
    </w:p>
    <w:p w14:paraId="38FAA43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color w:val="auto"/>
          <w:sz w:val="32"/>
          <w:szCs w:val="32"/>
          <w:highlight w:val="yellow"/>
          <w:lang w:val="en-US" w:eastAsia="zh-CN"/>
        </w:rPr>
      </w:pPr>
      <w:r>
        <w:rPr>
          <w:rFonts w:hint="eastAsia" w:ascii="仿宋_GB2312" w:hAnsi="仿宋_GB2312" w:cs="Times New Roman"/>
          <w:sz w:val="32"/>
          <w:szCs w:val="32"/>
          <w:lang w:val="en-US" w:eastAsia="zh-CN"/>
        </w:rPr>
        <w:t>12.</w:t>
      </w:r>
      <w:r>
        <w:rPr>
          <w:rFonts w:hint="eastAsia" w:ascii="仿宋_GB2312" w:hAnsi="仿宋_GB2312" w:eastAsia="仿宋_GB2312" w:cs="Times New Roman"/>
          <w:sz w:val="32"/>
          <w:szCs w:val="32"/>
        </w:rPr>
        <w:t>我厅与省建筑安全协会将于6月份联合开展建筑施工安全专家送服务下基层活动，通过组织专家到省内边远地区开展送政策送服务活动，针对部分地区存在的施工现场危大工程专项施工方案编写、审查、实施</w:t>
      </w:r>
      <w:r>
        <w:rPr>
          <w:rFonts w:hint="eastAsia" w:ascii="仿宋_GB2312" w:hAnsi="仿宋_GB2312" w:eastAsia="仿宋_GB2312" w:cs="Times New Roman"/>
          <w:sz w:val="32"/>
          <w:szCs w:val="32"/>
          <w:lang w:eastAsia="zh-CN"/>
        </w:rPr>
        <w:t>、</w:t>
      </w:r>
      <w:r>
        <w:rPr>
          <w:rFonts w:hint="eastAsia" w:ascii="仿宋_GB2312" w:hAnsi="仿宋_GB2312" w:eastAsia="仿宋_GB2312" w:cs="Times New Roman"/>
          <w:sz w:val="32"/>
          <w:szCs w:val="32"/>
        </w:rPr>
        <w:t>安全监督管理</w:t>
      </w:r>
      <w:r>
        <w:rPr>
          <w:rFonts w:hint="eastAsia" w:ascii="仿宋_GB2312" w:hAnsi="仿宋_GB2312" w:eastAsia="仿宋_GB2312" w:cs="Times New Roman"/>
          <w:sz w:val="32"/>
          <w:szCs w:val="32"/>
          <w:lang w:eastAsia="zh-CN"/>
        </w:rPr>
        <w:t>和重大事故隐患的判定</w:t>
      </w:r>
      <w:r>
        <w:rPr>
          <w:rFonts w:hint="eastAsia" w:ascii="仿宋_GB2312" w:hAnsi="仿宋_GB2312" w:eastAsia="仿宋_GB2312" w:cs="Times New Roman"/>
          <w:sz w:val="32"/>
          <w:szCs w:val="32"/>
        </w:rPr>
        <w:t>等薄弱环节提供专业技术咨询服务，切实提升建筑施工安全生产管理水平。</w:t>
      </w:r>
    </w:p>
    <w:p w14:paraId="04BB14A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_GB2312" w:hAnsi="楷体_GB2312" w:eastAsia="楷体_GB2312" w:cs="楷体_GB2312"/>
          <w:sz w:val="32"/>
          <w:szCs w:val="40"/>
          <w:lang w:val="en-US" w:eastAsia="zh-CN"/>
        </w:rPr>
      </w:pPr>
      <w:r>
        <w:rPr>
          <w:rFonts w:hint="eastAsia" w:ascii="楷体_GB2312" w:hAnsi="楷体_GB2312" w:eastAsia="楷体_GB2312" w:cs="楷体_GB2312"/>
          <w:sz w:val="32"/>
          <w:szCs w:val="40"/>
          <w:lang w:val="en-US" w:eastAsia="zh-CN"/>
        </w:rPr>
        <w:t>（四）开展安全宣传“五进”活动。</w:t>
      </w:r>
    </w:p>
    <w:p w14:paraId="607F48C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color w:val="auto"/>
          <w:sz w:val="32"/>
          <w:szCs w:val="40"/>
          <w:lang w:val="en-US" w:eastAsia="zh-CN"/>
        </w:rPr>
        <w:t>13.</w:t>
      </w:r>
      <w:r>
        <w:rPr>
          <w:rFonts w:hint="eastAsia" w:ascii="仿宋_GB2312" w:hAnsi="仿宋_GB2312" w:cs="仿宋_GB2312"/>
          <w:kern w:val="0"/>
          <w:sz w:val="32"/>
          <w:szCs w:val="32"/>
          <w:lang w:val="en-US" w:eastAsia="zh-CN"/>
        </w:rPr>
        <w:t>积极举办住建领域</w:t>
      </w:r>
      <w:r>
        <w:rPr>
          <w:rFonts w:hint="eastAsia" w:ascii="仿宋_GB2312" w:hAnsi="仿宋_GB2312" w:eastAsia="仿宋_GB2312" w:cs="仿宋_GB2312"/>
          <w:kern w:val="0"/>
          <w:sz w:val="32"/>
          <w:szCs w:val="32"/>
        </w:rPr>
        <w:t>“安全生产月”活动现场观摩交流会。各地要参照我厅做法，举办一次本地项目观摩交流会，运用现场交流方式，展示安全生产标准化建设、新技术应用</w:t>
      </w:r>
      <w:r>
        <w:rPr>
          <w:rFonts w:hint="eastAsia" w:ascii="仿宋_GB2312" w:hAnsi="仿宋_GB2312" w:cs="仿宋_GB2312"/>
          <w:kern w:val="0"/>
          <w:sz w:val="32"/>
          <w:szCs w:val="32"/>
          <w:lang w:val="en-US" w:eastAsia="zh-CN"/>
        </w:rPr>
        <w:t>和智能安全管控</w:t>
      </w:r>
      <w:r>
        <w:rPr>
          <w:rFonts w:hint="eastAsia" w:ascii="仿宋_GB2312" w:hAnsi="仿宋_GB2312" w:eastAsia="仿宋_GB2312" w:cs="仿宋_GB2312"/>
          <w:kern w:val="0"/>
          <w:sz w:val="32"/>
          <w:szCs w:val="32"/>
        </w:rPr>
        <w:t>等内容，发挥典型示范引领作用，鼓励企业加大安全投入和技术推广，提升自主创新和本质安全水平，深入开展安全宣传</w:t>
      </w:r>
      <w:r>
        <w:rPr>
          <w:rFonts w:hint="eastAsia" w:ascii="仿宋_GB2312" w:hAnsi="仿宋_GB2312" w:eastAsia="仿宋_GB2312" w:cs="仿宋_GB2312"/>
          <w:kern w:val="0"/>
          <w:sz w:val="32"/>
          <w:szCs w:val="32"/>
          <w:lang w:val="en-US" w:eastAsia="zh-CN"/>
        </w:rPr>
        <w:t>“五进”</w:t>
      </w:r>
      <w:r>
        <w:rPr>
          <w:rFonts w:hint="eastAsia" w:ascii="仿宋_GB2312" w:hAnsi="仿宋_GB2312" w:eastAsia="仿宋_GB2312" w:cs="仿宋_GB2312"/>
          <w:kern w:val="0"/>
          <w:sz w:val="32"/>
          <w:szCs w:val="32"/>
        </w:rPr>
        <w:t>活动。</w:t>
      </w:r>
    </w:p>
    <w:p w14:paraId="07CDB05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40"/>
          <w:lang w:val="en-US" w:eastAsia="zh-CN"/>
        </w:rPr>
      </w:pPr>
      <w:r>
        <w:rPr>
          <w:rFonts w:hint="eastAsia" w:ascii="仿宋_GB2312" w:hAnsi="仿宋_GB2312" w:eastAsia="仿宋_GB2312" w:cs="仿宋_GB2312"/>
          <w:color w:val="auto"/>
          <w:sz w:val="32"/>
          <w:szCs w:val="40"/>
          <w:lang w:val="en-US" w:eastAsia="zh-CN"/>
        </w:rPr>
        <w:t>14.</w:t>
      </w:r>
      <w:r>
        <w:rPr>
          <w:rFonts w:hint="eastAsia" w:ascii="仿宋_GB2312" w:hAnsi="仿宋_GB2312" w:cs="仿宋_GB2312"/>
          <w:color w:val="auto"/>
          <w:sz w:val="32"/>
          <w:szCs w:val="40"/>
          <w:lang w:val="en-US" w:eastAsia="zh-CN"/>
        </w:rPr>
        <w:t>抓实</w:t>
      </w:r>
      <w:r>
        <w:rPr>
          <w:rFonts w:hint="eastAsia" w:ascii="仿宋_GB2312" w:hAnsi="仿宋_GB2312" w:eastAsia="仿宋_GB2312" w:cs="仿宋_GB2312"/>
          <w:color w:val="auto"/>
          <w:sz w:val="32"/>
          <w:szCs w:val="40"/>
          <w:lang w:val="en-US" w:eastAsia="zh-CN"/>
        </w:rPr>
        <w:t>企业法定代表人和实际控制人安全生产第一责任落实，企业主要负责人落实“五带头”，学习掌握好重大事故隐患判定标准，推动隐患排查新技术、新设备、新系统的研发创新应用，推进人工智能、先进适用技术装备应用普及，深入开展“安全宣传进企业”活动。</w:t>
      </w:r>
    </w:p>
    <w:p w14:paraId="0C9A477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40"/>
          <w:lang w:val="en-US" w:eastAsia="zh-CN"/>
        </w:rPr>
      </w:pPr>
      <w:r>
        <w:rPr>
          <w:rFonts w:hint="eastAsia" w:ascii="仿宋_GB2312" w:hAnsi="仿宋_GB2312" w:eastAsia="仿宋_GB2312" w:cs="仿宋_GB2312"/>
          <w:color w:val="auto"/>
          <w:sz w:val="32"/>
          <w:szCs w:val="40"/>
          <w:lang w:val="en-US" w:eastAsia="zh-CN"/>
        </w:rPr>
        <w:t>15.</w:t>
      </w:r>
      <w:r>
        <w:rPr>
          <w:rFonts w:hint="eastAsia" w:ascii="仿宋_GB2312" w:hAnsi="仿宋_GB2312" w:eastAsia="仿宋_GB2312" w:cs="仿宋_GB2312"/>
          <w:color w:val="000000"/>
          <w:sz w:val="32"/>
          <w:szCs w:val="32"/>
        </w:rPr>
        <w:t>聚焦“一老一小”等重点人群和灾害高风险时段</w:t>
      </w:r>
      <w:r>
        <w:rPr>
          <w:rFonts w:hint="eastAsia" w:ascii="仿宋_GB2312" w:hAnsi="仿宋_GB2312" w:eastAsia="仿宋_GB2312" w:cs="仿宋_GB2312"/>
          <w:color w:val="auto"/>
          <w:sz w:val="32"/>
          <w:szCs w:val="40"/>
          <w:lang w:val="en-US" w:eastAsia="zh-CN"/>
        </w:rPr>
        <w:t>的安全提示和咨询服务，发动乡村干部、网格员向农村居民普及自建房、燃气等重点领域安全风险隐患，深入开展“安全宣传进农村”活动。</w:t>
      </w:r>
    </w:p>
    <w:p w14:paraId="3E808D9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40"/>
          <w:lang w:val="en-US" w:eastAsia="zh-CN"/>
        </w:rPr>
      </w:pPr>
      <w:r>
        <w:rPr>
          <w:rFonts w:hint="eastAsia" w:ascii="仿宋_GB2312" w:hAnsi="仿宋_GB2312" w:eastAsia="仿宋_GB2312" w:cs="仿宋_GB2312"/>
          <w:color w:val="auto"/>
          <w:sz w:val="32"/>
          <w:szCs w:val="40"/>
          <w:lang w:val="en-US" w:eastAsia="zh-CN"/>
        </w:rPr>
        <w:t>16.加强社区及家庭安全宣传阵地建设，鼓励公众查找</w:t>
      </w:r>
      <w:r>
        <w:rPr>
          <w:rFonts w:hint="eastAsia" w:ascii="仿宋_GB2312" w:hAnsi="仿宋_GB2312" w:cs="仿宋_GB2312"/>
          <w:color w:val="auto"/>
          <w:sz w:val="32"/>
          <w:szCs w:val="40"/>
          <w:lang w:val="en-US" w:eastAsia="zh-CN"/>
        </w:rPr>
        <w:t>电动自行车违规充电、违规动火等</w:t>
      </w:r>
      <w:r>
        <w:rPr>
          <w:rFonts w:hint="eastAsia" w:ascii="仿宋_GB2312" w:hAnsi="仿宋_GB2312" w:eastAsia="仿宋_GB2312" w:cs="仿宋_GB2312"/>
          <w:color w:val="auto"/>
          <w:sz w:val="32"/>
          <w:szCs w:val="40"/>
          <w:lang w:val="en-US" w:eastAsia="zh-CN"/>
        </w:rPr>
        <w:t>身边安全隐患，争做安全“吹哨人”。</w:t>
      </w:r>
      <w:r>
        <w:rPr>
          <w:rFonts w:hint="eastAsia" w:ascii="仿宋_GB2312" w:hAnsi="仿宋_GB2312" w:cs="仿宋_GB2312"/>
          <w:color w:val="auto"/>
          <w:sz w:val="32"/>
          <w:szCs w:val="40"/>
          <w:lang w:val="en-US" w:eastAsia="zh-CN"/>
        </w:rPr>
        <w:t>普及应急避险和自救互救知识，</w:t>
      </w:r>
      <w:r>
        <w:rPr>
          <w:rFonts w:hint="eastAsia" w:ascii="仿宋_GB2312" w:hAnsi="仿宋_GB2312" w:eastAsia="仿宋_GB2312" w:cs="仿宋_GB2312"/>
          <w:color w:val="auto"/>
          <w:sz w:val="32"/>
          <w:szCs w:val="40"/>
          <w:lang w:val="en-US" w:eastAsia="zh-CN"/>
        </w:rPr>
        <w:t>掌握自救互救技能</w:t>
      </w:r>
      <w:r>
        <w:rPr>
          <w:rFonts w:hint="eastAsia" w:ascii="仿宋_GB2312" w:hAnsi="仿宋_GB2312" w:cs="仿宋_GB2312"/>
          <w:color w:val="auto"/>
          <w:sz w:val="32"/>
          <w:szCs w:val="40"/>
          <w:lang w:val="en-US" w:eastAsia="zh-CN"/>
        </w:rPr>
        <w:t>、</w:t>
      </w:r>
      <w:r>
        <w:rPr>
          <w:rFonts w:hint="eastAsia" w:ascii="仿宋_GB2312" w:hAnsi="仿宋_GB2312" w:eastAsia="仿宋_GB2312" w:cs="仿宋_GB2312"/>
          <w:color w:val="auto"/>
          <w:sz w:val="32"/>
          <w:szCs w:val="40"/>
          <w:lang w:val="en-US" w:eastAsia="zh-CN"/>
        </w:rPr>
        <w:t>电动自行车</w:t>
      </w:r>
      <w:r>
        <w:rPr>
          <w:rFonts w:hint="eastAsia" w:ascii="仿宋_GB2312" w:hAnsi="仿宋_GB2312" w:cs="仿宋_GB2312"/>
          <w:color w:val="auto"/>
          <w:sz w:val="32"/>
          <w:szCs w:val="40"/>
          <w:lang w:val="en-US" w:eastAsia="zh-CN"/>
        </w:rPr>
        <w:t>充电安全</w:t>
      </w:r>
      <w:r>
        <w:rPr>
          <w:rFonts w:hint="eastAsia" w:ascii="仿宋_GB2312" w:hAnsi="仿宋_GB2312" w:eastAsia="仿宋_GB2312" w:cs="仿宋_GB2312"/>
          <w:color w:val="auto"/>
          <w:sz w:val="32"/>
          <w:szCs w:val="40"/>
          <w:lang w:val="en-US" w:eastAsia="zh-CN"/>
        </w:rPr>
        <w:t>、城镇燃气安全</w:t>
      </w:r>
      <w:r>
        <w:rPr>
          <w:rFonts w:hint="eastAsia" w:ascii="仿宋_GB2312" w:hAnsi="仿宋_GB2312" w:cs="仿宋_GB2312"/>
          <w:color w:val="auto"/>
          <w:sz w:val="32"/>
          <w:szCs w:val="40"/>
          <w:lang w:val="en-US" w:eastAsia="zh-CN"/>
        </w:rPr>
        <w:t>等</w:t>
      </w:r>
      <w:r>
        <w:rPr>
          <w:rFonts w:hint="eastAsia" w:ascii="仿宋_GB2312" w:hAnsi="仿宋_GB2312" w:eastAsia="仿宋_GB2312" w:cs="仿宋_GB2312"/>
          <w:color w:val="auto"/>
          <w:sz w:val="32"/>
          <w:szCs w:val="40"/>
          <w:lang w:val="en-US" w:eastAsia="zh-CN"/>
        </w:rPr>
        <w:t>知识，熟知避险逃生路线，深入开展“安全宣传进社区”“安全宣传进家庭”活动。</w:t>
      </w:r>
    </w:p>
    <w:p w14:paraId="4FF3D4C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_GB2312" w:hAnsi="楷体_GB2312" w:eastAsia="楷体_GB2312" w:cs="楷体_GB2312"/>
          <w:color w:val="auto"/>
          <w:sz w:val="32"/>
          <w:szCs w:val="40"/>
          <w:lang w:val="en-US" w:eastAsia="zh-CN"/>
        </w:rPr>
      </w:pPr>
      <w:r>
        <w:rPr>
          <w:rFonts w:hint="eastAsia" w:ascii="楷体_GB2312" w:hAnsi="楷体_GB2312" w:eastAsia="楷体_GB2312" w:cs="楷体_GB2312"/>
          <w:color w:val="auto"/>
          <w:sz w:val="32"/>
          <w:szCs w:val="40"/>
          <w:lang w:val="en-US" w:eastAsia="zh-CN"/>
        </w:rPr>
        <w:t>（五）开展隐患曝光和宣传教育。</w:t>
      </w:r>
    </w:p>
    <w:p w14:paraId="34EC00F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w:t>
      </w:r>
      <w:r>
        <w:rPr>
          <w:rFonts w:hint="eastAsia" w:ascii="仿宋_GB2312" w:hAnsi="仿宋_GB2312" w:cs="仿宋_GB2312"/>
          <w:color w:val="auto"/>
          <w:sz w:val="32"/>
          <w:szCs w:val="32"/>
          <w:lang w:val="en-US" w:eastAsia="zh-CN"/>
        </w:rPr>
        <w:t>7</w:t>
      </w:r>
      <w:r>
        <w:rPr>
          <w:rFonts w:hint="eastAsia" w:ascii="仿宋_GB2312" w:hAnsi="仿宋_GB2312" w:eastAsia="仿宋_GB2312" w:cs="仿宋_GB2312"/>
          <w:color w:val="auto"/>
          <w:sz w:val="32"/>
          <w:szCs w:val="32"/>
          <w:lang w:val="en-US" w:eastAsia="zh-CN"/>
        </w:rPr>
        <w:t>.</w:t>
      </w:r>
      <w:r>
        <w:rPr>
          <w:rFonts w:hint="eastAsia" w:ascii="仿宋_GB2312" w:hAnsi="仿宋_GB2312" w:cs="仿宋_GB2312"/>
          <w:color w:val="auto"/>
          <w:sz w:val="32"/>
          <w:szCs w:val="32"/>
          <w:lang w:val="en-US" w:eastAsia="zh-CN"/>
        </w:rPr>
        <w:t>围绕</w:t>
      </w:r>
      <w:r>
        <w:rPr>
          <w:rFonts w:hint="eastAsia" w:ascii="仿宋_GB2312" w:hAnsi="仿宋_GB2312" w:eastAsia="仿宋_GB2312" w:cs="仿宋_GB2312"/>
          <w:color w:val="auto"/>
          <w:sz w:val="32"/>
          <w:szCs w:val="32"/>
          <w:lang w:val="en-US" w:eastAsia="zh-CN"/>
        </w:rPr>
        <w:t>“万名专家下基层 服务帮扶促安全”行动，以“万名专家万里行”主题宣传为抓手，结合各时段工作重点，集中组织媒体记者深入基层一线跟踪报道，统筹各种资源和传播平台宣传</w:t>
      </w:r>
      <w:r>
        <w:rPr>
          <w:rFonts w:hint="eastAsia" w:ascii="仿宋_GB2312" w:hAnsi="仿宋_GB2312" w:cs="仿宋_GB2312"/>
          <w:color w:val="auto"/>
          <w:sz w:val="32"/>
          <w:szCs w:val="32"/>
          <w:lang w:val="en-US" w:eastAsia="zh-CN"/>
        </w:rPr>
        <w:t>建筑施工企业</w:t>
      </w:r>
      <w:r>
        <w:rPr>
          <w:rFonts w:hint="eastAsia" w:ascii="仿宋_GB2312" w:hAnsi="仿宋_GB2312" w:eastAsia="仿宋_GB2312" w:cs="仿宋_GB2312"/>
          <w:color w:val="auto"/>
          <w:sz w:val="32"/>
          <w:szCs w:val="32"/>
          <w:lang w:val="en-US" w:eastAsia="zh-CN"/>
        </w:rPr>
        <w:t>的应急行动、防范措施，营造安全氛围，讲好应急故事。</w:t>
      </w:r>
    </w:p>
    <w:p w14:paraId="16C35C9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cs="仿宋_GB2312"/>
          <w:color w:val="auto"/>
          <w:sz w:val="32"/>
          <w:szCs w:val="32"/>
          <w:lang w:val="en-US" w:eastAsia="zh-CN"/>
        </w:rPr>
        <w:t>18</w:t>
      </w:r>
      <w:r>
        <w:rPr>
          <w:rFonts w:hint="eastAsia" w:ascii="仿宋_GB2312" w:hAnsi="仿宋_GB2312" w:eastAsia="仿宋_GB2312" w:cs="仿宋_GB2312"/>
          <w:color w:val="auto"/>
          <w:sz w:val="32"/>
          <w:szCs w:val="32"/>
          <w:lang w:val="en-US" w:eastAsia="zh-CN"/>
        </w:rPr>
        <w:t>.围绕深化“隐患排查治理年”行动，加强突出问题、安全隐患和反面典型曝光，统筹用好安全生产举报奖励和</w:t>
      </w:r>
      <w:r>
        <w:rPr>
          <w:rFonts w:hint="eastAsia" w:ascii="仿宋_GB2312" w:hAnsi="仿宋_GB2312" w:eastAsia="仿宋_GB2312" w:cs="仿宋_GB2312"/>
          <w:color w:val="auto"/>
          <w:sz w:val="32"/>
          <w:szCs w:val="32"/>
        </w:rPr>
        <w:t>生产经营单位事故隐患内部报告奖励</w:t>
      </w:r>
      <w:r>
        <w:rPr>
          <w:rFonts w:hint="eastAsia" w:ascii="仿宋_GB2312" w:hAnsi="仿宋_GB2312" w:eastAsia="仿宋_GB2312" w:cs="仿宋_GB2312"/>
          <w:color w:val="auto"/>
          <w:sz w:val="32"/>
          <w:szCs w:val="32"/>
          <w:lang w:eastAsia="zh-CN"/>
        </w:rPr>
        <w:t>，鼓励</w:t>
      </w:r>
      <w:r>
        <w:rPr>
          <w:rFonts w:hint="eastAsia" w:ascii="仿宋_GB2312" w:hAnsi="仿宋_GB2312" w:eastAsia="仿宋_GB2312" w:cs="仿宋_GB2312"/>
          <w:color w:val="auto"/>
          <w:sz w:val="32"/>
          <w:szCs w:val="32"/>
          <w:lang w:val="en-US" w:eastAsia="zh-CN"/>
        </w:rPr>
        <w:t>广大群众举报安全隐患和违法违规行为，发动</w:t>
      </w:r>
      <w:r>
        <w:rPr>
          <w:rFonts w:hint="eastAsia" w:ascii="仿宋_GB2312" w:hAnsi="仿宋_GB2312" w:cs="仿宋_GB2312"/>
          <w:color w:val="auto"/>
          <w:sz w:val="32"/>
          <w:szCs w:val="32"/>
          <w:lang w:val="en-US" w:eastAsia="zh-CN"/>
        </w:rPr>
        <w:t>企业</w:t>
      </w:r>
      <w:r>
        <w:rPr>
          <w:rFonts w:hint="eastAsia" w:ascii="仿宋_GB2312" w:hAnsi="仿宋_GB2312" w:eastAsia="仿宋_GB2312" w:cs="仿宋_GB2312"/>
          <w:color w:val="auto"/>
          <w:sz w:val="32"/>
          <w:szCs w:val="32"/>
          <w:lang w:val="en-US" w:eastAsia="zh-CN"/>
        </w:rPr>
        <w:t>员工报告安全隐患。</w:t>
      </w:r>
    </w:p>
    <w:p w14:paraId="36202F2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40"/>
          <w:lang w:val="en-US" w:eastAsia="zh-CN"/>
        </w:rPr>
      </w:pPr>
      <w:r>
        <w:rPr>
          <w:rFonts w:hint="eastAsia" w:ascii="仿宋_GB2312" w:hAnsi="仿宋_GB2312" w:cs="仿宋_GB2312"/>
          <w:color w:val="auto"/>
          <w:sz w:val="32"/>
          <w:szCs w:val="32"/>
          <w:lang w:val="en-US" w:eastAsia="zh-CN"/>
        </w:rPr>
        <w:t>19</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kern w:val="0"/>
          <w:sz w:val="32"/>
          <w:szCs w:val="32"/>
          <w:lang w:val="en-US" w:eastAsia="zh-CN"/>
        </w:rPr>
        <w:t>我厅将</w:t>
      </w:r>
      <w:r>
        <w:rPr>
          <w:rFonts w:hint="eastAsia" w:ascii="仿宋_GB2312" w:hAnsi="仿宋_GB2312" w:cs="仿宋_GB2312"/>
          <w:kern w:val="0"/>
          <w:sz w:val="32"/>
          <w:szCs w:val="32"/>
          <w:lang w:val="en-US" w:eastAsia="zh-CN"/>
        </w:rPr>
        <w:t>会同广东建设报等相关媒体加强“安全生产月”宣传活动建设。其中，</w:t>
      </w:r>
      <w:r>
        <w:rPr>
          <w:rFonts w:hint="eastAsia" w:ascii="仿宋_GB2312" w:hAnsi="仿宋_GB2312" w:eastAsia="仿宋_GB2312" w:cs="仿宋_GB2312"/>
          <w:kern w:val="0"/>
          <w:sz w:val="32"/>
          <w:szCs w:val="32"/>
          <w:lang w:val="en-US" w:eastAsia="zh-CN"/>
        </w:rPr>
        <w:t>在厅门户网站设置“</w:t>
      </w:r>
      <w:r>
        <w:rPr>
          <w:rFonts w:hint="eastAsia" w:ascii="仿宋_GB2312" w:hAnsi="仿宋_GB2312" w:cs="仿宋_GB2312"/>
          <w:kern w:val="0"/>
          <w:sz w:val="32"/>
          <w:szCs w:val="32"/>
          <w:lang w:val="en-US" w:eastAsia="zh-CN"/>
        </w:rPr>
        <w:t>人人讲安全</w:t>
      </w:r>
      <w:r>
        <w:rPr>
          <w:rFonts w:hint="eastAsia" w:ascii="仿宋_GB2312" w:hAnsi="仿宋_GB2312" w:eastAsia="仿宋_GB2312" w:cs="仿宋_GB2312"/>
          <w:color w:val="auto"/>
          <w:sz w:val="32"/>
          <w:szCs w:val="40"/>
          <w:lang w:val="en-US" w:eastAsia="zh-CN"/>
        </w:rPr>
        <w:t xml:space="preserve"> 个个会应急——查找身边安全隐患</w:t>
      </w:r>
      <w:r>
        <w:rPr>
          <w:rFonts w:hint="eastAsia" w:ascii="仿宋_GB2312" w:hAnsi="仿宋_GB2312" w:eastAsia="仿宋_GB2312" w:cs="仿宋_GB2312"/>
          <w:kern w:val="0"/>
          <w:sz w:val="32"/>
          <w:szCs w:val="32"/>
          <w:lang w:val="en-US" w:eastAsia="zh-CN"/>
        </w:rPr>
        <w:t>”</w:t>
      </w:r>
      <w:r>
        <w:rPr>
          <w:rFonts w:hint="eastAsia" w:ascii="仿宋_GB2312" w:hAnsi="仿宋_GB2312" w:cs="仿宋_GB2312"/>
          <w:kern w:val="0"/>
          <w:sz w:val="32"/>
          <w:szCs w:val="32"/>
          <w:lang w:val="en-US" w:eastAsia="zh-CN"/>
        </w:rPr>
        <w:t>安全生产月</w:t>
      </w:r>
      <w:r>
        <w:rPr>
          <w:rFonts w:hint="eastAsia" w:ascii="仿宋_GB2312" w:hAnsi="仿宋_GB2312" w:eastAsia="仿宋_GB2312" w:cs="仿宋_GB2312"/>
          <w:kern w:val="0"/>
          <w:sz w:val="32"/>
          <w:szCs w:val="32"/>
          <w:lang w:val="en-US" w:eastAsia="zh-CN"/>
        </w:rPr>
        <w:t>活动专栏，并设计“安全生产月”活动宣传海报，在海报上设置二维码，社会各界可通过扫描二维码直接登录广东建设信息网</w:t>
      </w:r>
      <w:r>
        <w:rPr>
          <w:rFonts w:hint="eastAsia" w:ascii="仿宋_GB2312" w:hAnsi="仿宋_GB2312" w:cs="仿宋_GB2312"/>
          <w:kern w:val="0"/>
          <w:sz w:val="32"/>
          <w:szCs w:val="32"/>
          <w:lang w:val="en-US" w:eastAsia="zh-CN"/>
        </w:rPr>
        <w:t>安全生产月</w:t>
      </w:r>
      <w:r>
        <w:rPr>
          <w:rFonts w:hint="eastAsia" w:ascii="仿宋_GB2312" w:hAnsi="仿宋_GB2312" w:eastAsia="仿宋_GB2312" w:cs="仿宋_GB2312"/>
          <w:kern w:val="0"/>
          <w:sz w:val="32"/>
          <w:szCs w:val="32"/>
          <w:lang w:val="en-US" w:eastAsia="zh-CN"/>
        </w:rPr>
        <w:t>活动专栏，浏览和学习“安全生产月”系列活动内容</w:t>
      </w:r>
      <w:r>
        <w:rPr>
          <w:rFonts w:hint="eastAsia" w:ascii="仿宋_GB2312" w:hAnsi="仿宋_GB2312" w:cs="仿宋_GB2312"/>
          <w:kern w:val="0"/>
          <w:sz w:val="32"/>
          <w:szCs w:val="32"/>
          <w:lang w:val="en-US" w:eastAsia="zh-CN"/>
        </w:rPr>
        <w:t>。各地要</w:t>
      </w:r>
      <w:r>
        <w:rPr>
          <w:rFonts w:hint="eastAsia" w:ascii="仿宋_GB2312" w:hAnsi="仿宋_GB2312" w:eastAsia="仿宋_GB2312" w:cs="仿宋_GB2312"/>
          <w:color w:val="auto"/>
          <w:sz w:val="32"/>
          <w:szCs w:val="32"/>
          <w:lang w:val="en-US" w:eastAsia="zh-CN"/>
        </w:rPr>
        <w:t>构建</w:t>
      </w:r>
      <w:r>
        <w:rPr>
          <w:rFonts w:hint="eastAsia" w:ascii="仿宋_GB2312" w:hAnsi="仿宋_GB2312" w:cs="仿宋_GB2312"/>
          <w:color w:val="auto"/>
          <w:sz w:val="32"/>
          <w:szCs w:val="32"/>
          <w:lang w:val="en-US" w:eastAsia="zh-CN"/>
        </w:rPr>
        <w:t>“安全生产月”的</w:t>
      </w:r>
      <w:r>
        <w:rPr>
          <w:rFonts w:hint="eastAsia" w:ascii="仿宋_GB2312" w:hAnsi="仿宋_GB2312" w:eastAsia="仿宋_GB2312" w:cs="仿宋_GB2312"/>
          <w:color w:val="auto"/>
          <w:sz w:val="32"/>
          <w:szCs w:val="32"/>
          <w:lang w:val="en-US" w:eastAsia="zh-CN"/>
        </w:rPr>
        <w:t>“全媒体+全周期”宣传体系，</w:t>
      </w:r>
      <w:r>
        <w:rPr>
          <w:rFonts w:hint="eastAsia" w:ascii="仿宋_GB2312" w:hAnsi="仿宋_GB2312" w:cs="仿宋_GB2312"/>
          <w:color w:val="auto"/>
          <w:sz w:val="32"/>
          <w:szCs w:val="32"/>
          <w:lang w:val="en-US" w:eastAsia="zh-CN"/>
        </w:rPr>
        <w:t>讲好安全生产文化，</w:t>
      </w:r>
      <w:r>
        <w:rPr>
          <w:rFonts w:hint="eastAsia" w:ascii="仿宋_GB2312" w:hAnsi="仿宋_GB2312" w:eastAsia="仿宋_GB2312" w:cs="仿宋_GB2312"/>
          <w:color w:val="auto"/>
          <w:sz w:val="32"/>
          <w:szCs w:val="32"/>
          <w:lang w:val="en-US" w:eastAsia="zh-CN"/>
        </w:rPr>
        <w:t>用好“明查暗访+媒体曝光”工作机制，</w:t>
      </w:r>
      <w:r>
        <w:rPr>
          <w:rFonts w:hint="eastAsia" w:ascii="仿宋_GB2312" w:hAnsi="仿宋_GB2312" w:cs="仿宋_GB2312"/>
          <w:color w:val="auto"/>
          <w:sz w:val="32"/>
          <w:szCs w:val="32"/>
          <w:lang w:val="en-US" w:eastAsia="zh-CN"/>
        </w:rPr>
        <w:t>用好安责险“五方”联动安全治理模式，打造“安责险+隐患排查”“安责险+风险评估”工程，</w:t>
      </w:r>
      <w:r>
        <w:rPr>
          <w:rFonts w:hint="eastAsia" w:ascii="仿宋_GB2312" w:hAnsi="仿宋_GB2312" w:eastAsia="仿宋_GB2312" w:cs="仿宋_GB2312"/>
          <w:color w:val="auto"/>
          <w:sz w:val="32"/>
          <w:szCs w:val="32"/>
          <w:lang w:val="en-US" w:eastAsia="zh-CN"/>
        </w:rPr>
        <w:t>聚焦</w:t>
      </w:r>
      <w:r>
        <w:rPr>
          <w:rFonts w:hint="eastAsia" w:ascii="仿宋_GB2312" w:hAnsi="仿宋_GB2312" w:cs="仿宋_GB2312"/>
          <w:color w:val="auto"/>
          <w:sz w:val="32"/>
          <w:szCs w:val="32"/>
          <w:lang w:val="en-US" w:eastAsia="zh-CN"/>
        </w:rPr>
        <w:t>住建</w:t>
      </w:r>
      <w:r>
        <w:rPr>
          <w:rFonts w:hint="eastAsia" w:ascii="仿宋_GB2312" w:hAnsi="仿宋_GB2312" w:eastAsia="仿宋_GB2312" w:cs="仿宋_GB2312"/>
          <w:color w:val="auto"/>
          <w:sz w:val="32"/>
          <w:szCs w:val="32"/>
          <w:lang w:val="en-US" w:eastAsia="zh-CN"/>
        </w:rPr>
        <w:t>领域热点难点问题，推出深度曝光报道，提升</w:t>
      </w:r>
      <w:r>
        <w:rPr>
          <w:rFonts w:hint="eastAsia" w:ascii="仿宋_GB2312" w:hAnsi="仿宋_GB2312" w:cs="仿宋_GB2312"/>
          <w:color w:val="auto"/>
          <w:sz w:val="32"/>
          <w:szCs w:val="32"/>
          <w:lang w:val="en-US" w:eastAsia="zh-CN"/>
        </w:rPr>
        <w:t>住建领域从业人员</w:t>
      </w:r>
      <w:r>
        <w:rPr>
          <w:rFonts w:hint="eastAsia" w:ascii="仿宋_GB2312" w:hAnsi="仿宋_GB2312" w:eastAsia="仿宋_GB2312" w:cs="仿宋_GB2312"/>
          <w:color w:val="auto"/>
          <w:sz w:val="32"/>
          <w:szCs w:val="32"/>
          <w:lang w:val="en-US" w:eastAsia="zh-CN"/>
        </w:rPr>
        <w:t>安全意识。</w:t>
      </w:r>
    </w:p>
    <w:p w14:paraId="0394880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40"/>
          <w:lang w:val="en-US" w:eastAsia="zh-CN"/>
        </w:rPr>
      </w:pPr>
      <w:r>
        <w:rPr>
          <w:rFonts w:hint="eastAsia" w:ascii="黑体" w:hAnsi="黑体" w:eastAsia="黑体" w:cs="黑体"/>
          <w:sz w:val="32"/>
          <w:szCs w:val="40"/>
          <w:lang w:val="en-US" w:eastAsia="zh-CN"/>
        </w:rPr>
        <w:t>五、有关要求</w:t>
      </w:r>
    </w:p>
    <w:p w14:paraId="323FAEE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_GB2312" w:hAnsi="楷体_GB2312" w:eastAsia="楷体_GB2312" w:cs="楷体_GB2312"/>
          <w:sz w:val="32"/>
          <w:szCs w:val="40"/>
          <w:lang w:val="en-US" w:eastAsia="zh-CN"/>
        </w:rPr>
      </w:pPr>
      <w:r>
        <w:rPr>
          <w:rFonts w:hint="eastAsia" w:ascii="楷体_GB2312" w:hAnsi="楷体_GB2312" w:eastAsia="楷体_GB2312" w:cs="楷体_GB2312"/>
          <w:sz w:val="32"/>
          <w:szCs w:val="40"/>
          <w:lang w:val="en-US" w:eastAsia="zh-CN"/>
        </w:rPr>
        <w:t>（一）加强组织领导。</w:t>
      </w:r>
    </w:p>
    <w:p w14:paraId="3BC0731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s="Times New Roman"/>
          <w:color w:val="auto"/>
          <w:sz w:val="32"/>
          <w:szCs w:val="32"/>
          <w:lang w:val="en-US" w:eastAsia="zh-CN"/>
        </w:rPr>
      </w:pPr>
      <w:r>
        <w:rPr>
          <w:rFonts w:hint="eastAsia" w:ascii="仿宋_GB2312" w:hAnsi="仿宋_GB2312" w:eastAsia="仿宋_GB2312" w:cs="仿宋_GB2312"/>
          <w:color w:val="auto"/>
          <w:sz w:val="32"/>
          <w:szCs w:val="32"/>
          <w:lang w:val="en-US" w:eastAsia="zh-CN"/>
        </w:rPr>
        <w:t>各地住建有关主管部门要进一步提高对安全生产宣传工作的认识，</w:t>
      </w:r>
      <w:r>
        <w:rPr>
          <w:rFonts w:hint="eastAsia" w:ascii="仿宋_GB2312" w:hAnsi="仿宋_GB2312" w:cs="仿宋_GB2312"/>
          <w:color w:val="auto"/>
          <w:sz w:val="32"/>
          <w:szCs w:val="32"/>
          <w:lang w:val="en-US" w:eastAsia="zh-CN"/>
        </w:rPr>
        <w:t>将“安全生产月”活动纳入本年度的重点工作，与业务工作同谋划、同部署、同落实，</w:t>
      </w:r>
      <w:r>
        <w:rPr>
          <w:rFonts w:hint="eastAsia" w:ascii="仿宋_GB2312" w:hAnsi="仿宋_GB2312" w:eastAsia="仿宋_GB2312" w:cs="仿宋_GB2312"/>
          <w:color w:val="auto"/>
          <w:sz w:val="32"/>
          <w:szCs w:val="32"/>
          <w:lang w:val="en-US" w:eastAsia="zh-CN"/>
        </w:rPr>
        <w:t>确保组织到位、责任到位、宣传到位</w:t>
      </w:r>
      <w:r>
        <w:rPr>
          <w:rFonts w:hint="eastAsia" w:ascii="仿宋_GB2312" w:hAnsi="仿宋_GB2312" w:cs="仿宋_GB2312"/>
          <w:color w:val="auto"/>
          <w:sz w:val="32"/>
          <w:szCs w:val="32"/>
          <w:lang w:val="en-US" w:eastAsia="zh-CN"/>
        </w:rPr>
        <w:t>。要</w:t>
      </w:r>
      <w:r>
        <w:rPr>
          <w:rFonts w:hint="eastAsia" w:ascii="仿宋_GB2312" w:hAnsi="仿宋_GB2312" w:eastAsia="仿宋_GB2312" w:cs="仿宋_GB2312"/>
          <w:color w:val="auto"/>
          <w:sz w:val="32"/>
          <w:szCs w:val="32"/>
          <w:lang w:val="en-US" w:eastAsia="zh-CN"/>
        </w:rPr>
        <w:t>积极与同级其他相关单位建立跨部门协作机制，做到多部门、同主题、共频率，推动形成政策宣传常态化、主题宣传专业化、科普宣传亲民化的长效机制。</w:t>
      </w:r>
    </w:p>
    <w:p w14:paraId="7A97E581">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楷体_GB2312" w:hAnsi="楷体_GB2312" w:eastAsia="楷体_GB2312" w:cs="楷体_GB2312"/>
          <w:sz w:val="32"/>
          <w:szCs w:val="40"/>
          <w:lang w:val="en-US" w:eastAsia="zh-CN"/>
        </w:rPr>
      </w:pPr>
      <w:r>
        <w:rPr>
          <w:rFonts w:hint="eastAsia" w:ascii="楷体_GB2312" w:hAnsi="楷体_GB2312" w:eastAsia="楷体_GB2312" w:cs="楷体_GB2312"/>
          <w:sz w:val="32"/>
          <w:szCs w:val="40"/>
          <w:lang w:val="en-US" w:eastAsia="zh-CN"/>
        </w:rPr>
        <w:t>确保安全有序。</w:t>
      </w:r>
    </w:p>
    <w:p w14:paraId="0CE86762">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s="Times New Roman"/>
          <w:color w:val="auto"/>
          <w:sz w:val="32"/>
          <w:szCs w:val="32"/>
          <w:lang w:val="en-US" w:eastAsia="zh-CN"/>
        </w:rPr>
      </w:pPr>
      <w:r>
        <w:rPr>
          <w:rFonts w:hint="eastAsia" w:ascii="仿宋_GB2312" w:hAnsi="仿宋_GB2312" w:eastAsia="仿宋_GB2312" w:cs="仿宋_GB2312"/>
          <w:color w:val="auto"/>
          <w:sz w:val="32"/>
          <w:szCs w:val="32"/>
          <w:lang w:val="en-US" w:eastAsia="zh-CN"/>
        </w:rPr>
        <w:t>牢固树立“安全第一、预防为主”的意识，因地制宜开展好各项工作，确保“安全生产月”活动</w:t>
      </w:r>
      <w:r>
        <w:rPr>
          <w:rFonts w:hint="eastAsia" w:ascii="仿宋_GB2312" w:hAnsi="仿宋_GB2312" w:cs="仿宋_GB2312"/>
          <w:color w:val="auto"/>
          <w:sz w:val="32"/>
          <w:szCs w:val="32"/>
          <w:lang w:val="en-US" w:eastAsia="zh-CN"/>
        </w:rPr>
        <w:t>安全有序开展</w:t>
      </w:r>
      <w:r>
        <w:rPr>
          <w:rFonts w:hint="eastAsia" w:ascii="仿宋_GB2312" w:hAnsi="仿宋_GB2312" w:eastAsia="仿宋_GB2312" w:cs="仿宋_GB2312"/>
          <w:color w:val="auto"/>
          <w:sz w:val="32"/>
          <w:szCs w:val="32"/>
          <w:lang w:val="en-US" w:eastAsia="zh-CN"/>
        </w:rPr>
        <w:t>。建立活动联络员制度，加强沟通联络，对照国家及省的要求和标准，安全有序地筹划好组织好各项活动，并按时间节点报送进展情况、经验做法和总结材料。</w:t>
      </w:r>
    </w:p>
    <w:p w14:paraId="21D57E35">
      <w:pPr>
        <w:keepNext w:val="0"/>
        <w:keepLines w:val="0"/>
        <w:pageBreakBefore w:val="0"/>
        <w:widowControl w:val="0"/>
        <w:numPr>
          <w:ilvl w:val="0"/>
          <w:numId w:val="1"/>
        </w:numPr>
        <w:kinsoku/>
        <w:wordWrap/>
        <w:overflowPunct/>
        <w:topLinePunct w:val="0"/>
        <w:autoSpaceDE/>
        <w:autoSpaceDN/>
        <w:bidi w:val="0"/>
        <w:adjustRightInd/>
        <w:snapToGrid/>
        <w:spacing w:after="0" w:line="600" w:lineRule="exact"/>
        <w:ind w:left="0" w:leftChars="0" w:firstLine="640" w:firstLineChars="200"/>
        <w:textAlignment w:val="auto"/>
        <w:rPr>
          <w:rFonts w:hint="eastAsia" w:ascii="楷体_GB2312" w:hAnsi="楷体_GB2312" w:eastAsia="楷体_GB2312" w:cs="楷体_GB2312"/>
          <w:sz w:val="32"/>
          <w:szCs w:val="40"/>
          <w:lang w:val="en-US" w:eastAsia="zh-CN"/>
        </w:rPr>
      </w:pPr>
      <w:r>
        <w:rPr>
          <w:rFonts w:hint="eastAsia" w:ascii="楷体_GB2312" w:hAnsi="楷体_GB2312" w:eastAsia="楷体_GB2312" w:cs="楷体_GB2312"/>
          <w:sz w:val="32"/>
          <w:szCs w:val="40"/>
          <w:lang w:val="en-US" w:eastAsia="zh-CN"/>
        </w:rPr>
        <w:t>务求活动实效。</w:t>
      </w:r>
    </w:p>
    <w:p w14:paraId="560C43A1">
      <w:pPr>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切实把“安全生产月”活动与“安全生产治本攻坚三年行动”、“隐患排查治理年”行动等重点工作结合起来，在完成国家及省规定内容的基础上，以月促年、因地制宜，创新开展形式多样的宣传教育活动，切实达到以活动促工作、以活动护安全的目的，推动我省安全生产形势持续稳定向好。</w:t>
      </w:r>
    </w:p>
    <w:p w14:paraId="3DBF0482">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textAlignment w:val="auto"/>
        <w:rPr>
          <w:rFonts w:ascii="仿宋_GB2312" w:hAnsi="仿宋_GB2312" w:eastAsia="仿宋_GB2312" w:cs="仿宋_GB2312"/>
          <w:kern w:val="0"/>
          <w:sz w:val="32"/>
          <w:szCs w:val="32"/>
        </w:rPr>
      </w:pPr>
      <w:r>
        <w:rPr>
          <w:rFonts w:hint="eastAsia" w:ascii="仿宋_GB2312" w:hAnsi="仿宋_GB2312" w:eastAsia="仿宋_GB2312" w:cs="宋体"/>
          <w:kern w:val="0"/>
          <w:sz w:val="32"/>
          <w:szCs w:val="32"/>
        </w:rPr>
        <w:t>请各地级以上</w:t>
      </w:r>
      <w:r>
        <w:rPr>
          <w:rFonts w:hint="eastAsia" w:ascii="仿宋_GB2312" w:hAnsi="仿宋_GB2312" w:eastAsia="仿宋_GB2312" w:cs="宋体"/>
          <w:kern w:val="0"/>
          <w:sz w:val="32"/>
          <w:szCs w:val="32"/>
          <w:lang w:eastAsia="zh-CN"/>
        </w:rPr>
        <w:t>市</w:t>
      </w:r>
      <w:r>
        <w:rPr>
          <w:rFonts w:hint="eastAsia" w:ascii="仿宋_GB2312" w:hAnsi="仿宋_GB2312" w:eastAsia="仿宋_GB2312" w:cs="宋体"/>
          <w:kern w:val="0"/>
          <w:sz w:val="32"/>
          <w:szCs w:val="32"/>
        </w:rPr>
        <w:t>有关主管部门</w:t>
      </w:r>
      <w:r>
        <w:rPr>
          <w:rFonts w:hint="eastAsia" w:ascii="仿宋_GB2312" w:hAnsi="仿宋_GB2312" w:cs="宋体"/>
          <w:kern w:val="0"/>
          <w:sz w:val="32"/>
          <w:szCs w:val="32"/>
          <w:lang w:val="en-US" w:eastAsia="zh-CN"/>
        </w:rPr>
        <w:t>于5月28日前报送本单位1名联络员信息；</w:t>
      </w:r>
      <w:r>
        <w:rPr>
          <w:rFonts w:hint="eastAsia" w:ascii="仿宋_GB2312" w:hAnsi="仿宋_GB2312" w:eastAsia="仿宋_GB2312" w:cs="宋体"/>
          <w:kern w:val="0"/>
          <w:sz w:val="32"/>
          <w:szCs w:val="32"/>
        </w:rPr>
        <w:t>7月</w:t>
      </w:r>
      <w:r>
        <w:rPr>
          <w:rFonts w:hint="eastAsia" w:ascii="仿宋_GB2312" w:hAnsi="仿宋_GB2312" w:cs="宋体"/>
          <w:kern w:val="0"/>
          <w:sz w:val="32"/>
          <w:szCs w:val="32"/>
          <w:lang w:val="en-US" w:eastAsia="zh-CN"/>
        </w:rPr>
        <w:t>3</w:t>
      </w:r>
      <w:r>
        <w:rPr>
          <w:rFonts w:hint="eastAsia" w:ascii="仿宋_GB2312" w:hAnsi="仿宋_GB2312" w:eastAsia="仿宋_GB2312" w:cs="宋体"/>
          <w:kern w:val="0"/>
          <w:sz w:val="32"/>
          <w:szCs w:val="32"/>
        </w:rPr>
        <w:t>日前报送本单位202</w:t>
      </w:r>
      <w:r>
        <w:rPr>
          <w:rFonts w:hint="eastAsia" w:ascii="仿宋_GB2312" w:hAnsi="仿宋_GB2312" w:cs="宋体"/>
          <w:kern w:val="0"/>
          <w:sz w:val="32"/>
          <w:szCs w:val="32"/>
          <w:lang w:val="en-US" w:eastAsia="zh-CN"/>
        </w:rPr>
        <w:t>5</w:t>
      </w:r>
      <w:r>
        <w:rPr>
          <w:rFonts w:hint="eastAsia" w:ascii="仿宋_GB2312" w:hAnsi="仿宋_GB2312" w:eastAsia="仿宋_GB2312" w:cs="宋体"/>
          <w:kern w:val="0"/>
          <w:sz w:val="32"/>
          <w:szCs w:val="32"/>
        </w:rPr>
        <w:t>年“安全生产月”活动总结（盖章版纸质文件和电子文本）及有关佐证材料。</w:t>
      </w:r>
    </w:p>
    <w:p w14:paraId="683232D8">
      <w:pPr>
        <w:pStyle w:val="2"/>
        <w:keepNext w:val="0"/>
        <w:keepLines w:val="0"/>
        <w:pageBreakBefore w:val="0"/>
        <w:widowControl w:val="0"/>
        <w:kinsoku/>
        <w:overflowPunct/>
        <w:topLinePunct w:val="0"/>
        <w:autoSpaceDE/>
        <w:autoSpaceDN/>
        <w:bidi w:val="0"/>
        <w:adjustRightInd/>
        <w:snapToGrid/>
        <w:spacing w:line="600" w:lineRule="exact"/>
        <w:ind w:left="0" w:leftChars="0" w:firstLine="0" w:firstLineChars="0"/>
        <w:textAlignment w:val="auto"/>
        <w:rPr>
          <w:rFonts w:hint="eastAsia" w:ascii="仿宋_GB2312" w:hAnsi="仿宋_GB2312" w:eastAsia="仿宋_GB2312" w:cs="仿宋_GB2312"/>
        </w:rPr>
      </w:pPr>
    </w:p>
    <w:p w14:paraId="461A598C">
      <w:pPr>
        <w:keepNext w:val="0"/>
        <w:keepLines w:val="0"/>
        <w:pageBreakBefore w:val="0"/>
        <w:widowControl w:val="0"/>
        <w:kinsoku/>
        <w:wordWrap/>
        <w:overflowPunct/>
        <w:topLinePunct w:val="0"/>
        <w:autoSpaceDE/>
        <w:autoSpaceDN/>
        <w:bidi w:val="0"/>
        <w:adjustRightInd/>
        <w:snapToGrid/>
        <w:spacing w:after="120" w:line="600" w:lineRule="exact"/>
        <w:ind w:firstLine="0" w:firstLineChars="0"/>
        <w:jc w:val="both"/>
        <w:textAlignment w:val="auto"/>
        <w:rPr>
          <w:rFonts w:eastAsia="仿宋_GB2312" w:asciiTheme="minorHAnsi" w:hAnsiTheme="minorHAnsi" w:cstheme="minorBidi"/>
          <w:kern w:val="2"/>
          <w:sz w:val="30"/>
          <w:szCs w:val="30"/>
          <w:lang w:val="en-US" w:eastAsia="zh-CN" w:bidi="ar-SA"/>
        </w:rPr>
      </w:pPr>
    </w:p>
    <w:sectPr>
      <w:footerReference r:id="rId5" w:type="default"/>
      <w:pgSz w:w="11906" w:h="16838"/>
      <w:pgMar w:top="1644" w:right="1474" w:bottom="1418" w:left="1588" w:header="851" w:footer="992" w:gutter="0"/>
      <w:pgNumType w:fmt="numberInDash" w:start="1"/>
      <w:cols w:space="0" w:num="1"/>
      <w:docGrid w:type="lines" w:linePitch="318"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alibri Light">
    <w:panose1 w:val="020F03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小标宋">
    <w:panose1 w:val="03000509000000000000"/>
    <w:charset w:val="86"/>
    <w:family w:val="auto"/>
    <w:pitch w:val="default"/>
    <w:sig w:usb0="00000001" w:usb1="080E0000" w:usb2="00000000" w:usb3="00000000" w:csb0="00040000" w:csb1="00000000"/>
  </w:font>
  <w:font w:name="FangSong.GB2312">
    <w:altName w:val="Segoe Print"/>
    <w:panose1 w:val="00000000000000000000"/>
    <w:charset w:val="00"/>
    <w:family w:val="roman"/>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仿宋_GBK">
    <w:altName w:val="微软雅黑"/>
    <w:panose1 w:val="02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A62DD">
    <w:pPr>
      <w:pStyle w:val="12"/>
      <w:jc w:val="right"/>
      <w:rPr>
        <w:rFonts w:asciiTheme="minorEastAsia" w:hAnsiTheme="minorEastAsia" w:eastAsiaTheme="minorEastAsia"/>
        <w:sz w:val="28"/>
        <w:szCs w:val="28"/>
      </w:rPr>
    </w:pPr>
  </w:p>
  <w:p w14:paraId="0EABC11D">
    <w:pPr>
      <w:pStyle w:val="1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2BA1FB7"/>
    <w:multiLevelType w:val="singleLevel"/>
    <w:tmpl w:val="32BA1FB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4E0451BC"/>
    <w:rsid w:val="001233C5"/>
    <w:rsid w:val="00123AAC"/>
    <w:rsid w:val="00267307"/>
    <w:rsid w:val="004234DA"/>
    <w:rsid w:val="00492B6F"/>
    <w:rsid w:val="004D3F4C"/>
    <w:rsid w:val="00687EC0"/>
    <w:rsid w:val="007B39B6"/>
    <w:rsid w:val="00864EB6"/>
    <w:rsid w:val="009C6006"/>
    <w:rsid w:val="009F7851"/>
    <w:rsid w:val="00A7592D"/>
    <w:rsid w:val="00C10495"/>
    <w:rsid w:val="00C9504C"/>
    <w:rsid w:val="0253063C"/>
    <w:rsid w:val="06831821"/>
    <w:rsid w:val="072059DD"/>
    <w:rsid w:val="08187561"/>
    <w:rsid w:val="0D6D37BD"/>
    <w:rsid w:val="0EA60F5B"/>
    <w:rsid w:val="10096ED9"/>
    <w:rsid w:val="154A675C"/>
    <w:rsid w:val="16BC24E7"/>
    <w:rsid w:val="18E33AF7"/>
    <w:rsid w:val="1FD562BA"/>
    <w:rsid w:val="232A49A5"/>
    <w:rsid w:val="272200E8"/>
    <w:rsid w:val="2AF464A5"/>
    <w:rsid w:val="2C5D24A7"/>
    <w:rsid w:val="2CED26E7"/>
    <w:rsid w:val="2E46035B"/>
    <w:rsid w:val="2EAA2D30"/>
    <w:rsid w:val="2ECF3B92"/>
    <w:rsid w:val="2FF21E67"/>
    <w:rsid w:val="31D2634F"/>
    <w:rsid w:val="33E31D8B"/>
    <w:rsid w:val="34642697"/>
    <w:rsid w:val="361A552B"/>
    <w:rsid w:val="364D3F88"/>
    <w:rsid w:val="37C11183"/>
    <w:rsid w:val="3BA048D6"/>
    <w:rsid w:val="3D050B77"/>
    <w:rsid w:val="3E557FBA"/>
    <w:rsid w:val="3F212D60"/>
    <w:rsid w:val="3FA65476"/>
    <w:rsid w:val="41CE6758"/>
    <w:rsid w:val="422B0C89"/>
    <w:rsid w:val="494A3BF2"/>
    <w:rsid w:val="49767635"/>
    <w:rsid w:val="4ACD3044"/>
    <w:rsid w:val="4BAE274E"/>
    <w:rsid w:val="4CBD4971"/>
    <w:rsid w:val="4D7D2857"/>
    <w:rsid w:val="4E0451BC"/>
    <w:rsid w:val="4EB05003"/>
    <w:rsid w:val="4F302401"/>
    <w:rsid w:val="50565456"/>
    <w:rsid w:val="511E4CB5"/>
    <w:rsid w:val="53060049"/>
    <w:rsid w:val="56E80C5A"/>
    <w:rsid w:val="5A4215BE"/>
    <w:rsid w:val="5A7540DD"/>
    <w:rsid w:val="5C996F9F"/>
    <w:rsid w:val="5CCF67D0"/>
    <w:rsid w:val="5D080C48"/>
    <w:rsid w:val="5D847211"/>
    <w:rsid w:val="5E1625CE"/>
    <w:rsid w:val="5E2E5564"/>
    <w:rsid w:val="5EF315AC"/>
    <w:rsid w:val="5FAB62E8"/>
    <w:rsid w:val="600D3694"/>
    <w:rsid w:val="6068328D"/>
    <w:rsid w:val="6287090C"/>
    <w:rsid w:val="65607E8A"/>
    <w:rsid w:val="68F522EC"/>
    <w:rsid w:val="694F2D01"/>
    <w:rsid w:val="6A5424B9"/>
    <w:rsid w:val="6A731776"/>
    <w:rsid w:val="6BC05589"/>
    <w:rsid w:val="6E9B256F"/>
    <w:rsid w:val="6EDF45FE"/>
    <w:rsid w:val="6EF12BBF"/>
    <w:rsid w:val="70E91ACA"/>
    <w:rsid w:val="73044F83"/>
    <w:rsid w:val="76247AB8"/>
    <w:rsid w:val="77FA6A46"/>
    <w:rsid w:val="786F6749"/>
    <w:rsid w:val="78741DC0"/>
    <w:rsid w:val="7AF43831"/>
    <w:rsid w:val="7B947E4C"/>
    <w:rsid w:val="7BBF82D9"/>
    <w:rsid w:val="7C3F0B8D"/>
    <w:rsid w:val="7EEF0F7B"/>
    <w:rsid w:val="7FA26DC5"/>
    <w:rsid w:val="7FB442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jc w:val="both"/>
    </w:pPr>
    <w:rPr>
      <w:rFonts w:eastAsia="仿宋_GB2312" w:asciiTheme="minorHAnsi" w:hAnsiTheme="minorHAnsi" w:cstheme="minorBidi"/>
      <w:kern w:val="2"/>
      <w:sz w:val="32"/>
      <w:szCs w:val="24"/>
      <w:lang w:val="en-US" w:eastAsia="zh-CN" w:bidi="ar-SA"/>
    </w:rPr>
  </w:style>
  <w:style w:type="paragraph" w:styleId="4">
    <w:name w:val="heading 1"/>
    <w:basedOn w:val="1"/>
    <w:next w:val="1"/>
    <w:link w:val="20"/>
    <w:qFormat/>
    <w:uiPriority w:val="0"/>
    <w:pPr>
      <w:keepNext/>
      <w:keepLines/>
      <w:outlineLvl w:val="0"/>
    </w:pPr>
    <w:rPr>
      <w:rFonts w:eastAsia="黑体"/>
      <w:bCs/>
      <w:kern w:val="44"/>
      <w:szCs w:val="44"/>
    </w:rPr>
  </w:style>
  <w:style w:type="paragraph" w:styleId="5">
    <w:name w:val="heading 2"/>
    <w:basedOn w:val="1"/>
    <w:next w:val="1"/>
    <w:link w:val="21"/>
    <w:semiHidden/>
    <w:unhideWhenUsed/>
    <w:qFormat/>
    <w:uiPriority w:val="0"/>
    <w:pPr>
      <w:keepNext/>
      <w:keepLines/>
      <w:outlineLvl w:val="1"/>
    </w:pPr>
    <w:rPr>
      <w:rFonts w:eastAsia="楷体_GB2312" w:asciiTheme="majorHAnsi" w:hAnsiTheme="majorHAnsi" w:cstheme="majorBidi"/>
      <w:bCs/>
      <w:szCs w:val="32"/>
    </w:rPr>
  </w:style>
  <w:style w:type="paragraph" w:styleId="6">
    <w:name w:val="heading 4"/>
    <w:next w:val="1"/>
    <w:qFormat/>
    <w:uiPriority w:val="0"/>
    <w:pPr>
      <w:keepNext/>
      <w:keepLines/>
      <w:widowControl w:val="0"/>
      <w:spacing w:after="160" w:line="360" w:lineRule="auto"/>
      <w:jc w:val="both"/>
      <w:outlineLvl w:val="3"/>
    </w:pPr>
    <w:rPr>
      <w:rFonts w:ascii="Arial" w:hAnsi="Arial" w:eastAsia="仿宋" w:cs="Times New Roman"/>
      <w:b/>
      <w:kern w:val="2"/>
      <w:sz w:val="32"/>
      <w:szCs w:val="24"/>
      <w:lang w:val="en-US" w:eastAsia="zh-CN" w:bidi="ar-SA"/>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widowControl w:val="0"/>
      <w:spacing w:before="100" w:beforeAutospacing="1" w:after="0" w:line="600" w:lineRule="exact"/>
      <w:ind w:left="420" w:leftChars="200" w:firstLine="420" w:firstLineChars="200"/>
      <w:jc w:val="both"/>
    </w:pPr>
    <w:rPr>
      <w:rFonts w:ascii="Calibri" w:hAnsi="Calibri" w:eastAsia="仿宋_GB2312" w:cs="Times New Roman"/>
      <w:kern w:val="2"/>
      <w:sz w:val="32"/>
      <w:szCs w:val="24"/>
      <w:lang w:val="en-US" w:eastAsia="zh-CN" w:bidi="ar-SA"/>
    </w:rPr>
  </w:style>
  <w:style w:type="paragraph" w:styleId="3">
    <w:name w:val="Body Text Indent"/>
    <w:basedOn w:val="1"/>
    <w:qFormat/>
    <w:uiPriority w:val="0"/>
    <w:pPr>
      <w:spacing w:after="120"/>
      <w:ind w:left="420" w:leftChars="200"/>
    </w:pPr>
    <w:rPr>
      <w:rFonts w:ascii="Calibri" w:hAnsi="Calibri" w:eastAsia="宋体" w:cs="Times New Roman"/>
    </w:rPr>
  </w:style>
  <w:style w:type="paragraph" w:styleId="7">
    <w:name w:val="index 5"/>
    <w:next w:val="1"/>
    <w:qFormat/>
    <w:uiPriority w:val="0"/>
    <w:pPr>
      <w:widowControl w:val="0"/>
      <w:ind w:left="1680"/>
      <w:jc w:val="both"/>
    </w:pPr>
    <w:rPr>
      <w:rFonts w:ascii="Times New Roman" w:hAnsi="Times New Roman" w:eastAsia="宋体" w:cs="Times New Roman"/>
      <w:kern w:val="2"/>
      <w:sz w:val="21"/>
      <w:szCs w:val="24"/>
      <w:lang w:val="en-US" w:eastAsia="zh-CN" w:bidi="ar-SA"/>
    </w:rPr>
  </w:style>
  <w:style w:type="paragraph" w:styleId="8">
    <w:name w:val="Body Text"/>
    <w:basedOn w:val="1"/>
    <w:next w:val="9"/>
    <w:qFormat/>
    <w:uiPriority w:val="0"/>
    <w:pPr>
      <w:spacing w:after="120" w:line="240" w:lineRule="auto"/>
    </w:pPr>
    <w:rPr>
      <w:rFonts w:ascii="Times New Roman" w:hAnsi="Times New Roman" w:eastAsia="宋体" w:cs="Times New Roman"/>
      <w:sz w:val="21"/>
      <w:szCs w:val="20"/>
    </w:rPr>
  </w:style>
  <w:style w:type="paragraph" w:styleId="9">
    <w:name w:val="Body Text First Indent"/>
    <w:basedOn w:val="8"/>
    <w:next w:val="8"/>
    <w:qFormat/>
    <w:uiPriority w:val="0"/>
    <w:pPr>
      <w:ind w:firstLine="420" w:firstLineChars="100"/>
    </w:pPr>
  </w:style>
  <w:style w:type="paragraph" w:styleId="10">
    <w:name w:val="Plain Text"/>
    <w:qFormat/>
    <w:uiPriority w:val="0"/>
    <w:pPr>
      <w:widowControl w:val="0"/>
      <w:spacing w:after="160" w:line="600" w:lineRule="exact"/>
      <w:jc w:val="both"/>
    </w:pPr>
    <w:rPr>
      <w:rFonts w:hint="eastAsia" w:ascii="宋体" w:hAnsi="Courier New" w:eastAsia="仿宋_GB2312" w:cs="Times New Roman"/>
      <w:kern w:val="2"/>
      <w:sz w:val="21"/>
      <w:szCs w:val="24"/>
      <w:lang w:val="en-US" w:eastAsia="zh-CN" w:bidi="ar-SA"/>
    </w:rPr>
  </w:style>
  <w:style w:type="paragraph" w:styleId="11">
    <w:name w:val="Body Text Indent 2"/>
    <w:basedOn w:val="1"/>
    <w:next w:val="8"/>
    <w:qFormat/>
    <w:uiPriority w:val="0"/>
    <w:pPr>
      <w:spacing w:after="120" w:line="480" w:lineRule="auto"/>
      <w:ind w:left="420" w:leftChars="200"/>
    </w:pPr>
    <w:rPr>
      <w:rFonts w:ascii="Times New Roman" w:hAnsi="Times New Roman" w:eastAsia="宋体" w:cs="Times New Roman"/>
      <w:sz w:val="21"/>
      <w:szCs w:val="20"/>
    </w:rPr>
  </w:style>
  <w:style w:type="paragraph" w:styleId="12">
    <w:name w:val="footer"/>
    <w:basedOn w:val="1"/>
    <w:link w:val="23"/>
    <w:qFormat/>
    <w:uiPriority w:val="0"/>
    <w:pPr>
      <w:tabs>
        <w:tab w:val="center" w:pos="4153"/>
        <w:tab w:val="right" w:pos="8306"/>
      </w:tabs>
      <w:snapToGrid w:val="0"/>
      <w:spacing w:line="240" w:lineRule="atLeast"/>
      <w:jc w:val="left"/>
    </w:pPr>
    <w:rPr>
      <w:sz w:val="18"/>
      <w:szCs w:val="18"/>
    </w:rPr>
  </w:style>
  <w:style w:type="paragraph" w:styleId="13">
    <w:name w:val="header"/>
    <w:basedOn w:val="1"/>
    <w:link w:val="22"/>
    <w:qFormat/>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14">
    <w:name w:val="Title"/>
    <w:basedOn w:val="1"/>
    <w:next w:val="1"/>
    <w:link w:val="19"/>
    <w:qFormat/>
    <w:uiPriority w:val="0"/>
    <w:pPr>
      <w:jc w:val="center"/>
      <w:outlineLvl w:val="0"/>
    </w:pPr>
    <w:rPr>
      <w:rFonts w:eastAsia="方正小标宋简体" w:asciiTheme="majorHAnsi" w:hAnsiTheme="majorHAnsi" w:cstheme="majorBidi"/>
      <w:bCs/>
      <w:sz w:val="44"/>
      <w:szCs w:val="32"/>
    </w:rPr>
  </w:style>
  <w:style w:type="character" w:styleId="17">
    <w:name w:val="Hyperlink"/>
    <w:qFormat/>
    <w:uiPriority w:val="0"/>
    <w:rPr>
      <w:rFonts w:asciiTheme="minorHAnsi" w:hAnsiTheme="minorHAnsi" w:eastAsiaTheme="minorEastAsia" w:cstheme="minorBidi"/>
      <w:color w:val="333333"/>
      <w:u w:val="none"/>
    </w:rPr>
  </w:style>
  <w:style w:type="paragraph" w:customStyle="1" w:styleId="18">
    <w:name w:val="BodyTextIndent2"/>
    <w:qFormat/>
    <w:uiPriority w:val="0"/>
    <w:pPr>
      <w:widowControl w:val="0"/>
      <w:spacing w:after="120" w:line="480" w:lineRule="auto"/>
      <w:ind w:left="420" w:leftChars="200"/>
      <w:jc w:val="both"/>
      <w:textAlignment w:val="baseline"/>
    </w:pPr>
    <w:rPr>
      <w:rFonts w:ascii="Calibri" w:hAnsi="Calibri" w:eastAsia="宋体" w:cs="Times New Roman"/>
      <w:kern w:val="2"/>
      <w:sz w:val="21"/>
      <w:szCs w:val="22"/>
      <w:lang w:val="en-US" w:eastAsia="zh-CN" w:bidi="ar-SA"/>
    </w:rPr>
  </w:style>
  <w:style w:type="character" w:customStyle="1" w:styleId="19">
    <w:name w:val="标题 字符"/>
    <w:basedOn w:val="16"/>
    <w:link w:val="14"/>
    <w:qFormat/>
    <w:uiPriority w:val="0"/>
    <w:rPr>
      <w:rFonts w:eastAsia="方正小标宋简体" w:asciiTheme="majorHAnsi" w:hAnsiTheme="majorHAnsi" w:cstheme="majorBidi"/>
      <w:bCs/>
      <w:kern w:val="2"/>
      <w:sz w:val="44"/>
      <w:szCs w:val="32"/>
    </w:rPr>
  </w:style>
  <w:style w:type="character" w:customStyle="1" w:styleId="20">
    <w:name w:val="标题 1 字符"/>
    <w:basedOn w:val="16"/>
    <w:link w:val="4"/>
    <w:qFormat/>
    <w:uiPriority w:val="0"/>
    <w:rPr>
      <w:rFonts w:eastAsia="黑体" w:asciiTheme="minorHAnsi" w:hAnsiTheme="minorHAnsi" w:cstheme="minorBidi"/>
      <w:bCs/>
      <w:kern w:val="44"/>
      <w:sz w:val="32"/>
      <w:szCs w:val="44"/>
    </w:rPr>
  </w:style>
  <w:style w:type="character" w:customStyle="1" w:styleId="21">
    <w:name w:val="标题 2 字符"/>
    <w:basedOn w:val="16"/>
    <w:link w:val="5"/>
    <w:semiHidden/>
    <w:qFormat/>
    <w:uiPriority w:val="0"/>
    <w:rPr>
      <w:rFonts w:eastAsia="楷体_GB2312" w:asciiTheme="majorHAnsi" w:hAnsiTheme="majorHAnsi" w:cstheme="majorBidi"/>
      <w:bCs/>
      <w:kern w:val="2"/>
      <w:sz w:val="32"/>
      <w:szCs w:val="32"/>
    </w:rPr>
  </w:style>
  <w:style w:type="character" w:customStyle="1" w:styleId="22">
    <w:name w:val="页眉 字符"/>
    <w:basedOn w:val="16"/>
    <w:link w:val="13"/>
    <w:qFormat/>
    <w:uiPriority w:val="0"/>
    <w:rPr>
      <w:rFonts w:eastAsia="仿宋_GB2312" w:asciiTheme="minorHAnsi" w:hAnsiTheme="minorHAnsi" w:cstheme="minorBidi"/>
      <w:kern w:val="2"/>
      <w:sz w:val="18"/>
      <w:szCs w:val="18"/>
    </w:rPr>
  </w:style>
  <w:style w:type="character" w:customStyle="1" w:styleId="23">
    <w:name w:val="页脚 字符"/>
    <w:basedOn w:val="16"/>
    <w:link w:val="12"/>
    <w:qFormat/>
    <w:uiPriority w:val="99"/>
    <w:rPr>
      <w:rFonts w:eastAsia="仿宋_GB2312" w:asciiTheme="minorHAnsi" w:hAnsiTheme="minorHAnsi" w:cstheme="minorBidi"/>
      <w:kern w:val="2"/>
      <w:sz w:val="18"/>
      <w:szCs w:val="18"/>
    </w:rPr>
  </w:style>
  <w:style w:type="paragraph" w:customStyle="1" w:styleId="24">
    <w:name w:val="_Style 5"/>
    <w:qFormat/>
    <w:uiPriority w:val="0"/>
    <w:pPr>
      <w:widowControl w:val="0"/>
      <w:spacing w:after="160" w:line="278" w:lineRule="auto"/>
      <w:ind w:firstLine="200" w:firstLineChars="200"/>
      <w:jc w:val="both"/>
    </w:pPr>
    <w:rPr>
      <w:rFonts w:ascii="Times New Roman" w:hAnsi="Times New Roman" w:eastAsia="宋体" w:cs="Times New Roman"/>
      <w:kern w:val="2"/>
      <w:sz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省安全生产监督管理局</Company>
  <Pages>8</Pages>
  <Words>4015</Words>
  <Characters>4072</Characters>
  <Lines>31</Lines>
  <Paragraphs>8</Paragraphs>
  <TotalTime>555</TotalTime>
  <ScaleCrop>false</ScaleCrop>
  <LinksUpToDate>false</LinksUpToDate>
  <CharactersWithSpaces>4077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2022-06-13T08:49:00Z</dcterms:created>
  <dc:creator>刘妍文</dc:creator>
  <cp:lastModifiedBy>新</cp:lastModifiedBy>
  <cp:lastPrinted>2025-05-21T04:05:00Z</cp:lastPrinted>
  <dcterms:modified xsi:type="dcterms:W3CDTF">2025-05-28T08:08:13Z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187DB88B1C7E428E8FB885269053AD23_13</vt:lpwstr>
  </property>
  <property fmtid="{D5CDD505-2E9C-101B-9397-08002B2CF9AE}" pid="4" name="userName">
    <vt:lpwstr>刘妍文</vt:lpwstr>
  </property>
  <property fmtid="{D5CDD505-2E9C-101B-9397-08002B2CF9AE}" pid="5" name="showFlag">
    <vt:bool>true</vt:bool>
  </property>
  <property fmtid="{D5CDD505-2E9C-101B-9397-08002B2CF9AE}" pid="6" name="KSOTemplateDocerSaveRecord">
    <vt:lpwstr>eyJoZGlkIjoiYmNhZDU5Nzc0MWRjZjgzYTk5MjI0N2JhZjg4OWRhMWIiLCJ1c2VySWQiOiIxMjA5OTQ0MDAwIn0=</vt:lpwstr>
  </property>
</Properties>
</file>